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6BD2E" w14:textId="30C7A196" w:rsidR="00811B18" w:rsidRPr="00811B18" w:rsidRDefault="00811B18" w:rsidP="00AB4285">
      <w:pPr>
        <w:spacing w:line="276" w:lineRule="auto"/>
        <w:jc w:val="center"/>
        <w:rPr>
          <w:rFonts w:ascii="Arial" w:hAnsi="Arial" w:cs="Arial"/>
          <w:b/>
          <w:bCs/>
          <w:sz w:val="24"/>
          <w:szCs w:val="24"/>
        </w:rPr>
      </w:pPr>
      <w:r w:rsidRPr="00811B18">
        <w:rPr>
          <w:rFonts w:ascii="Arial" w:hAnsi="Arial" w:cs="Arial"/>
          <w:b/>
          <w:bCs/>
          <w:sz w:val="28"/>
          <w:szCs w:val="28"/>
        </w:rPr>
        <w:t>Case Study</w:t>
      </w:r>
      <w:r w:rsidR="00AB4285">
        <w:rPr>
          <w:rFonts w:ascii="Arial" w:hAnsi="Arial" w:cs="Arial"/>
          <w:b/>
          <w:bCs/>
          <w:sz w:val="28"/>
          <w:szCs w:val="28"/>
        </w:rPr>
        <w:t xml:space="preserve"> 7</w:t>
      </w:r>
      <w:bookmarkStart w:id="0" w:name="_GoBack"/>
      <w:bookmarkEnd w:id="0"/>
    </w:p>
    <w:p w14:paraId="2219564B" w14:textId="3AE7B9B7" w:rsidR="00E922C8" w:rsidRPr="00811B18" w:rsidRDefault="00464E75" w:rsidP="00397A5D">
      <w:pPr>
        <w:spacing w:line="276" w:lineRule="auto"/>
        <w:jc w:val="center"/>
        <w:rPr>
          <w:rFonts w:ascii="Arial" w:hAnsi="Arial" w:cs="Arial"/>
          <w:b/>
          <w:bCs/>
          <w:sz w:val="28"/>
          <w:szCs w:val="28"/>
        </w:rPr>
      </w:pPr>
      <w:r>
        <w:rPr>
          <w:rFonts w:ascii="Arial" w:hAnsi="Arial" w:cs="Arial"/>
          <w:b/>
          <w:bCs/>
          <w:sz w:val="28"/>
          <w:szCs w:val="28"/>
        </w:rPr>
        <w:t xml:space="preserve">Profile of M/s </w:t>
      </w:r>
      <w:r w:rsidR="001C0E3A">
        <w:rPr>
          <w:rFonts w:ascii="Arial" w:hAnsi="Arial" w:cs="Arial"/>
          <w:b/>
          <w:bCs/>
          <w:sz w:val="28"/>
          <w:szCs w:val="28"/>
        </w:rPr>
        <w:t>VPP</w:t>
      </w:r>
    </w:p>
    <w:tbl>
      <w:tblPr>
        <w:tblW w:w="5000" w:type="pct"/>
        <w:tblLook w:val="04A0" w:firstRow="1" w:lastRow="0" w:firstColumn="1" w:lastColumn="0" w:noHBand="0" w:noVBand="1"/>
      </w:tblPr>
      <w:tblGrid>
        <w:gridCol w:w="2475"/>
        <w:gridCol w:w="6542"/>
      </w:tblGrid>
      <w:tr w:rsidR="005E5B6C" w:rsidRPr="00811B18" w14:paraId="6B9A6E73" w14:textId="77777777" w:rsidTr="001A0925">
        <w:trPr>
          <w:trHeight w:val="780"/>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17CCC" w14:textId="0811F3B5" w:rsidR="005E5B6C" w:rsidRPr="00811B18" w:rsidRDefault="005E5B6C" w:rsidP="00397A5D">
            <w:pPr>
              <w:spacing w:after="0" w:line="276" w:lineRule="auto"/>
              <w:rPr>
                <w:rFonts w:ascii="Arial" w:eastAsia="Times New Roman" w:hAnsi="Arial" w:cs="Arial"/>
                <w:b/>
                <w:bCs/>
                <w:color w:val="000000"/>
                <w:sz w:val="28"/>
                <w:szCs w:val="28"/>
                <w:lang w:eastAsia="en-IN"/>
              </w:rPr>
            </w:pPr>
            <w:r w:rsidRPr="00811B18">
              <w:rPr>
                <w:rFonts w:ascii="Arial" w:eastAsia="Times New Roman" w:hAnsi="Arial" w:cs="Arial"/>
                <w:b/>
                <w:bCs/>
                <w:color w:val="000000"/>
                <w:sz w:val="28"/>
                <w:szCs w:val="28"/>
                <w:lang w:eastAsia="en-IN"/>
              </w:rPr>
              <w:t xml:space="preserve">Name of </w:t>
            </w:r>
            <w:r w:rsidR="006B2F62" w:rsidRPr="00811B18">
              <w:rPr>
                <w:rFonts w:ascii="Arial" w:eastAsia="Times New Roman" w:hAnsi="Arial" w:cs="Arial"/>
                <w:b/>
                <w:bCs/>
                <w:color w:val="000000"/>
                <w:sz w:val="28"/>
                <w:szCs w:val="28"/>
                <w:lang w:eastAsia="en-IN"/>
              </w:rPr>
              <w:t xml:space="preserve">Enterprise </w:t>
            </w:r>
          </w:p>
        </w:tc>
        <w:tc>
          <w:tcPr>
            <w:tcW w:w="3628" w:type="pct"/>
            <w:tcBorders>
              <w:top w:val="single" w:sz="4" w:space="0" w:color="auto"/>
              <w:left w:val="nil"/>
              <w:bottom w:val="single" w:sz="4" w:space="0" w:color="auto"/>
              <w:right w:val="single" w:sz="4" w:space="0" w:color="auto"/>
            </w:tcBorders>
            <w:shd w:val="clear" w:color="auto" w:fill="auto"/>
            <w:noWrap/>
            <w:vAlign w:val="center"/>
            <w:hideMark/>
          </w:tcPr>
          <w:p w14:paraId="046D2E6B" w14:textId="7D8E8389" w:rsidR="005E5B6C" w:rsidRPr="00811B18" w:rsidRDefault="005E5B6C" w:rsidP="00F96FF7">
            <w:pPr>
              <w:spacing w:after="0" w:line="276" w:lineRule="auto"/>
              <w:jc w:val="center"/>
              <w:rPr>
                <w:rFonts w:ascii="Arial" w:eastAsia="Times New Roman" w:hAnsi="Arial" w:cs="Arial"/>
                <w:b/>
                <w:bCs/>
                <w:color w:val="000000"/>
                <w:sz w:val="28"/>
                <w:szCs w:val="28"/>
                <w:lang w:eastAsia="en-IN"/>
              </w:rPr>
            </w:pPr>
            <w:r w:rsidRPr="00811B18">
              <w:rPr>
                <w:rFonts w:ascii="Arial" w:eastAsia="Times New Roman" w:hAnsi="Arial" w:cs="Arial"/>
                <w:b/>
                <w:bCs/>
                <w:color w:val="000000"/>
                <w:sz w:val="28"/>
                <w:szCs w:val="28"/>
                <w:lang w:eastAsia="en-IN"/>
              </w:rPr>
              <w:t xml:space="preserve">M/S </w:t>
            </w:r>
            <w:r w:rsidR="001C0E3A">
              <w:rPr>
                <w:rFonts w:ascii="Arial" w:hAnsi="Arial" w:cs="Arial"/>
                <w:b/>
                <w:bCs/>
                <w:sz w:val="28"/>
                <w:szCs w:val="28"/>
              </w:rPr>
              <w:t>VPP</w:t>
            </w:r>
          </w:p>
        </w:tc>
      </w:tr>
      <w:tr w:rsidR="001A0925" w:rsidRPr="00811B18" w14:paraId="7C1790CD" w14:textId="77777777" w:rsidTr="001A0925">
        <w:trPr>
          <w:trHeight w:val="445"/>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CD0B65" w14:textId="4C331B52" w:rsidR="001A0925" w:rsidRPr="00811B18" w:rsidRDefault="001A0925" w:rsidP="001A0925">
            <w:pPr>
              <w:spacing w:after="0" w:line="276" w:lineRule="auto"/>
              <w:rPr>
                <w:rFonts w:ascii="Arial" w:eastAsia="Times New Roman" w:hAnsi="Arial" w:cs="Arial"/>
                <w:b/>
                <w:bCs/>
                <w:color w:val="000000"/>
                <w:sz w:val="24"/>
                <w:szCs w:val="24"/>
                <w:lang w:eastAsia="en-IN"/>
              </w:rPr>
            </w:pPr>
            <w:r>
              <w:rPr>
                <w:rFonts w:ascii="Arial" w:eastAsia="Times New Roman" w:hAnsi="Arial" w:cs="Arial"/>
                <w:b/>
                <w:bCs/>
                <w:color w:val="000000"/>
                <w:sz w:val="24"/>
                <w:szCs w:val="24"/>
                <w:lang w:eastAsia="en-IN"/>
              </w:rPr>
              <w:t>Directors</w:t>
            </w:r>
          </w:p>
        </w:tc>
        <w:tc>
          <w:tcPr>
            <w:tcW w:w="3628" w:type="pct"/>
            <w:tcBorders>
              <w:top w:val="single" w:sz="4" w:space="0" w:color="auto"/>
              <w:left w:val="nil"/>
              <w:bottom w:val="single" w:sz="4" w:space="0" w:color="auto"/>
              <w:right w:val="single" w:sz="4" w:space="0" w:color="auto"/>
            </w:tcBorders>
            <w:shd w:val="clear" w:color="auto" w:fill="auto"/>
            <w:noWrap/>
            <w:vAlign w:val="center"/>
          </w:tcPr>
          <w:p w14:paraId="57661D51" w14:textId="77179E72" w:rsidR="001A0925" w:rsidRDefault="002700E1" w:rsidP="001A0925">
            <w:pPr>
              <w:textAlignment w:val="baseline"/>
              <w:rPr>
                <w:rFonts w:ascii="Arial" w:hAnsi="Arial" w:cs="Arial"/>
              </w:rPr>
            </w:pPr>
            <w:r>
              <w:rPr>
                <w:rFonts w:ascii="Arial" w:hAnsi="Arial" w:cs="Arial"/>
              </w:rPr>
              <w:t xml:space="preserve">1. Sri </w:t>
            </w:r>
            <w:r w:rsidR="001C0E3A">
              <w:rPr>
                <w:rFonts w:ascii="Arial" w:hAnsi="Arial" w:cs="Arial"/>
              </w:rPr>
              <w:t>G</w:t>
            </w:r>
            <w:r>
              <w:rPr>
                <w:rFonts w:ascii="Arial" w:hAnsi="Arial" w:cs="Arial"/>
              </w:rPr>
              <w:t>, Director</w:t>
            </w:r>
          </w:p>
          <w:p w14:paraId="3E3B1814" w14:textId="3D58E5A1" w:rsidR="001A0925" w:rsidRPr="00811B18" w:rsidRDefault="001A0925" w:rsidP="001A0925">
            <w:pPr>
              <w:spacing w:after="0" w:line="276" w:lineRule="auto"/>
              <w:rPr>
                <w:rFonts w:ascii="Arial" w:eastAsia="Times New Roman" w:hAnsi="Arial" w:cs="Arial"/>
                <w:color w:val="000000"/>
                <w:sz w:val="24"/>
                <w:szCs w:val="24"/>
                <w:lang w:eastAsia="en-IN"/>
              </w:rPr>
            </w:pPr>
            <w:r>
              <w:rPr>
                <w:rFonts w:ascii="Arial" w:hAnsi="Arial" w:cs="Arial"/>
              </w:rPr>
              <w:t>2.</w:t>
            </w:r>
            <w:r w:rsidRPr="00F368C6">
              <w:rPr>
                <w:rFonts w:ascii="Arial" w:hAnsi="Arial" w:cs="Arial"/>
              </w:rPr>
              <w:t xml:space="preserve">Sri </w:t>
            </w:r>
            <w:r w:rsidR="001C0E3A">
              <w:rPr>
                <w:rFonts w:ascii="Arial" w:hAnsi="Arial" w:cs="Arial"/>
              </w:rPr>
              <w:t>N</w:t>
            </w:r>
            <w:r w:rsidRPr="00F368C6">
              <w:rPr>
                <w:rFonts w:ascii="Arial" w:hAnsi="Arial" w:cs="Arial"/>
              </w:rPr>
              <w:t>, Director</w:t>
            </w:r>
          </w:p>
        </w:tc>
      </w:tr>
      <w:tr w:rsidR="001A0925" w:rsidRPr="00811B18" w14:paraId="59677489" w14:textId="77777777" w:rsidTr="001A0925">
        <w:trPr>
          <w:trHeight w:val="445"/>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8C18BB" w14:textId="77777777" w:rsidR="001A0925" w:rsidRPr="00811B18" w:rsidRDefault="001A0925" w:rsidP="001A0925">
            <w:pPr>
              <w:spacing w:after="0"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Constitution</w:t>
            </w:r>
          </w:p>
        </w:tc>
        <w:tc>
          <w:tcPr>
            <w:tcW w:w="3628" w:type="pct"/>
            <w:tcBorders>
              <w:top w:val="single" w:sz="4" w:space="0" w:color="auto"/>
              <w:left w:val="nil"/>
              <w:bottom w:val="single" w:sz="4" w:space="0" w:color="auto"/>
              <w:right w:val="single" w:sz="4" w:space="0" w:color="auto"/>
            </w:tcBorders>
            <w:shd w:val="clear" w:color="auto" w:fill="auto"/>
            <w:noWrap/>
            <w:vAlign w:val="center"/>
          </w:tcPr>
          <w:p w14:paraId="7F9D8796" w14:textId="64D34B6D" w:rsidR="001A0925" w:rsidRPr="00811B18" w:rsidRDefault="001A0925" w:rsidP="001A0925">
            <w:pPr>
              <w:spacing w:after="0" w:line="276" w:lineRule="auto"/>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Private Limited</w:t>
            </w:r>
          </w:p>
        </w:tc>
      </w:tr>
      <w:tr w:rsidR="001A0925" w:rsidRPr="00811B18" w14:paraId="68A4FD92" w14:textId="77777777" w:rsidTr="001A0925">
        <w:trPr>
          <w:trHeight w:val="445"/>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E8D19" w14:textId="77777777" w:rsidR="001A0925" w:rsidRPr="00811B18" w:rsidRDefault="001A0925" w:rsidP="001A0925">
            <w:pPr>
              <w:spacing w:after="0"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Factory Address</w:t>
            </w:r>
          </w:p>
        </w:tc>
        <w:tc>
          <w:tcPr>
            <w:tcW w:w="3628" w:type="pct"/>
            <w:tcBorders>
              <w:top w:val="single" w:sz="4" w:space="0" w:color="auto"/>
              <w:left w:val="nil"/>
              <w:bottom w:val="single" w:sz="4" w:space="0" w:color="auto"/>
              <w:right w:val="single" w:sz="4" w:space="0" w:color="auto"/>
            </w:tcBorders>
            <w:shd w:val="clear" w:color="auto" w:fill="auto"/>
            <w:noWrap/>
            <w:vAlign w:val="center"/>
          </w:tcPr>
          <w:p w14:paraId="0AA7F66A" w14:textId="3E248AA6" w:rsidR="001A0925" w:rsidRPr="00464E75" w:rsidRDefault="001C0E3A" w:rsidP="001A0925">
            <w:pPr>
              <w:spacing w:line="240" w:lineRule="auto"/>
              <w:rPr>
                <w:rFonts w:ascii="Arial" w:hAnsi="Arial" w:cs="Arial"/>
              </w:rPr>
            </w:pPr>
            <w:r>
              <w:rPr>
                <w:rFonts w:ascii="Arial" w:hAnsi="Arial" w:cs="Arial"/>
              </w:rPr>
              <w:t>Nalgonda</w:t>
            </w:r>
          </w:p>
        </w:tc>
      </w:tr>
      <w:tr w:rsidR="001A0925" w:rsidRPr="00811B18" w14:paraId="4EDEF97A" w14:textId="77777777" w:rsidTr="001A0925">
        <w:trPr>
          <w:trHeight w:val="445"/>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0CBAB" w14:textId="77777777" w:rsidR="001A0925" w:rsidRPr="00811B18" w:rsidRDefault="001A0925" w:rsidP="001A0925">
            <w:pPr>
              <w:spacing w:after="0"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Established</w:t>
            </w:r>
          </w:p>
        </w:tc>
        <w:tc>
          <w:tcPr>
            <w:tcW w:w="3628" w:type="pct"/>
            <w:tcBorders>
              <w:top w:val="single" w:sz="4" w:space="0" w:color="auto"/>
              <w:left w:val="nil"/>
              <w:bottom w:val="single" w:sz="4" w:space="0" w:color="auto"/>
              <w:right w:val="single" w:sz="4" w:space="0" w:color="auto"/>
            </w:tcBorders>
            <w:shd w:val="clear" w:color="auto" w:fill="auto"/>
            <w:noWrap/>
            <w:vAlign w:val="center"/>
          </w:tcPr>
          <w:p w14:paraId="5FB21BBD" w14:textId="15BB8488" w:rsidR="001A0925" w:rsidRPr="00811B18" w:rsidRDefault="001A0925" w:rsidP="001A0925">
            <w:pPr>
              <w:spacing w:after="0" w:line="276" w:lineRule="auto"/>
              <w:rPr>
                <w:rFonts w:ascii="Arial" w:eastAsia="Times New Roman" w:hAnsi="Arial" w:cs="Arial"/>
                <w:color w:val="000000"/>
                <w:sz w:val="24"/>
                <w:szCs w:val="24"/>
                <w:lang w:eastAsia="en-IN"/>
              </w:rPr>
            </w:pPr>
            <w:r w:rsidRPr="00811B18">
              <w:rPr>
                <w:rFonts w:ascii="Arial" w:eastAsia="Times New Roman" w:hAnsi="Arial" w:cs="Arial"/>
                <w:color w:val="000000"/>
                <w:sz w:val="24"/>
                <w:szCs w:val="24"/>
                <w:lang w:eastAsia="en-IN"/>
              </w:rPr>
              <w:t>201</w:t>
            </w:r>
            <w:r>
              <w:rPr>
                <w:rFonts w:ascii="Arial" w:eastAsia="Times New Roman" w:hAnsi="Arial" w:cs="Arial"/>
                <w:color w:val="000000"/>
                <w:sz w:val="24"/>
                <w:szCs w:val="24"/>
                <w:lang w:eastAsia="en-IN"/>
              </w:rPr>
              <w:t>4</w:t>
            </w:r>
          </w:p>
        </w:tc>
      </w:tr>
      <w:tr w:rsidR="001A0925" w:rsidRPr="00811B18" w14:paraId="0677AFA1" w14:textId="77777777" w:rsidTr="001A0925">
        <w:trPr>
          <w:trHeight w:val="445"/>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1592AA" w14:textId="77777777" w:rsidR="001A0925" w:rsidRPr="00811B18" w:rsidRDefault="001A0925" w:rsidP="001A0925">
            <w:pPr>
              <w:spacing w:after="0"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Line of activity</w:t>
            </w:r>
          </w:p>
        </w:tc>
        <w:tc>
          <w:tcPr>
            <w:tcW w:w="3628" w:type="pct"/>
            <w:tcBorders>
              <w:top w:val="single" w:sz="4" w:space="0" w:color="auto"/>
              <w:left w:val="nil"/>
              <w:bottom w:val="single" w:sz="4" w:space="0" w:color="auto"/>
              <w:right w:val="single" w:sz="4" w:space="0" w:color="auto"/>
            </w:tcBorders>
            <w:shd w:val="clear" w:color="auto" w:fill="auto"/>
            <w:noWrap/>
            <w:vAlign w:val="center"/>
          </w:tcPr>
          <w:p w14:paraId="65A85953" w14:textId="07FEEE7D" w:rsidR="001A0925" w:rsidRPr="00811B18" w:rsidRDefault="001A0925" w:rsidP="001A0925">
            <w:pPr>
              <w:spacing w:after="0" w:line="276" w:lineRule="auto"/>
              <w:rPr>
                <w:rFonts w:ascii="Arial" w:eastAsia="Times New Roman" w:hAnsi="Arial" w:cs="Arial"/>
                <w:color w:val="000000"/>
                <w:sz w:val="24"/>
                <w:szCs w:val="24"/>
                <w:lang w:eastAsia="en-IN"/>
              </w:rPr>
            </w:pPr>
            <w:r w:rsidRPr="00F368C6">
              <w:rPr>
                <w:rFonts w:ascii="Arial" w:eastAsia="Times New Roman" w:hAnsi="Arial" w:cs="Arial"/>
              </w:rPr>
              <w:t>Manufacturing plastic egg trays which are used by wholesale egg dealers.</w:t>
            </w:r>
          </w:p>
        </w:tc>
      </w:tr>
      <w:tr w:rsidR="001A0925" w:rsidRPr="00811B18" w14:paraId="51DD6980" w14:textId="77777777" w:rsidTr="001A0925">
        <w:trPr>
          <w:trHeight w:val="445"/>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0F96E" w14:textId="77777777" w:rsidR="001A0925" w:rsidRPr="00811B18" w:rsidRDefault="001A0925" w:rsidP="001A0925">
            <w:pPr>
              <w:spacing w:after="0" w:line="276" w:lineRule="auto"/>
              <w:rPr>
                <w:rFonts w:ascii="Arial" w:eastAsia="Times New Roman" w:hAnsi="Arial" w:cs="Arial"/>
                <w:b/>
                <w:bCs/>
                <w:color w:val="000000"/>
                <w:sz w:val="24"/>
                <w:szCs w:val="24"/>
                <w:lang w:eastAsia="en-IN"/>
              </w:rPr>
            </w:pPr>
            <w:r w:rsidRPr="00811B18">
              <w:rPr>
                <w:rFonts w:ascii="Arial" w:hAnsi="Arial" w:cs="Arial"/>
                <w:b/>
                <w:bCs/>
                <w:sz w:val="24"/>
                <w:szCs w:val="24"/>
              </w:rPr>
              <w:t>SSI Registration No.</w:t>
            </w:r>
          </w:p>
        </w:tc>
        <w:tc>
          <w:tcPr>
            <w:tcW w:w="3628" w:type="pct"/>
            <w:tcBorders>
              <w:top w:val="single" w:sz="4" w:space="0" w:color="auto"/>
              <w:left w:val="nil"/>
              <w:bottom w:val="single" w:sz="4" w:space="0" w:color="auto"/>
              <w:right w:val="single" w:sz="4" w:space="0" w:color="auto"/>
            </w:tcBorders>
            <w:shd w:val="clear" w:color="auto" w:fill="auto"/>
            <w:noWrap/>
            <w:vAlign w:val="center"/>
          </w:tcPr>
          <w:p w14:paraId="454DB9CB" w14:textId="1AE7E9C9" w:rsidR="001A0925" w:rsidRPr="00811B18" w:rsidRDefault="001A0925" w:rsidP="001A0925">
            <w:pPr>
              <w:spacing w:after="0" w:line="276" w:lineRule="auto"/>
              <w:rPr>
                <w:rFonts w:ascii="Arial" w:eastAsia="Times New Roman" w:hAnsi="Arial" w:cs="Arial"/>
                <w:color w:val="000000"/>
                <w:sz w:val="24"/>
                <w:szCs w:val="24"/>
                <w:lang w:eastAsia="en-IN"/>
              </w:rPr>
            </w:pPr>
          </w:p>
        </w:tc>
      </w:tr>
      <w:tr w:rsidR="001A0925" w:rsidRPr="00811B18" w14:paraId="18F0624D" w14:textId="77777777" w:rsidTr="001A0925">
        <w:trPr>
          <w:trHeight w:val="445"/>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253BA7" w14:textId="77777777" w:rsidR="001A0925" w:rsidRPr="00811B18" w:rsidRDefault="001A0925" w:rsidP="001A0925">
            <w:pPr>
              <w:spacing w:after="0" w:line="276" w:lineRule="auto"/>
              <w:rPr>
                <w:rFonts w:ascii="Arial" w:eastAsia="Times New Roman" w:hAnsi="Arial" w:cs="Arial"/>
                <w:b/>
                <w:bCs/>
                <w:color w:val="000000"/>
                <w:sz w:val="24"/>
                <w:szCs w:val="24"/>
                <w:lang w:eastAsia="en-IN"/>
              </w:rPr>
            </w:pPr>
            <w:r w:rsidRPr="00811B18">
              <w:rPr>
                <w:rFonts w:ascii="Arial" w:hAnsi="Arial" w:cs="Arial"/>
                <w:b/>
                <w:bCs/>
                <w:sz w:val="24"/>
                <w:szCs w:val="24"/>
              </w:rPr>
              <w:t>GST</w:t>
            </w:r>
          </w:p>
        </w:tc>
        <w:tc>
          <w:tcPr>
            <w:tcW w:w="3628" w:type="pct"/>
            <w:tcBorders>
              <w:top w:val="single" w:sz="4" w:space="0" w:color="auto"/>
              <w:left w:val="nil"/>
              <w:bottom w:val="single" w:sz="4" w:space="0" w:color="auto"/>
              <w:right w:val="single" w:sz="4" w:space="0" w:color="auto"/>
            </w:tcBorders>
            <w:shd w:val="clear" w:color="auto" w:fill="auto"/>
            <w:noWrap/>
            <w:vAlign w:val="center"/>
          </w:tcPr>
          <w:p w14:paraId="4D6E3B93" w14:textId="4E007193" w:rsidR="001A0925" w:rsidRPr="00811B18" w:rsidRDefault="001A0925" w:rsidP="001A0925">
            <w:pPr>
              <w:spacing w:after="0" w:line="276" w:lineRule="auto"/>
              <w:rPr>
                <w:rFonts w:ascii="Arial" w:eastAsia="Times New Roman" w:hAnsi="Arial" w:cs="Arial"/>
                <w:color w:val="000000"/>
                <w:sz w:val="24"/>
                <w:szCs w:val="24"/>
                <w:lang w:eastAsia="en-IN"/>
              </w:rPr>
            </w:pPr>
          </w:p>
        </w:tc>
      </w:tr>
    </w:tbl>
    <w:p w14:paraId="32087497" w14:textId="77777777" w:rsidR="005E5B6C" w:rsidRPr="00811B18" w:rsidRDefault="005E5B6C" w:rsidP="00397A5D">
      <w:pPr>
        <w:spacing w:line="276" w:lineRule="auto"/>
        <w:jc w:val="both"/>
        <w:rPr>
          <w:rFonts w:ascii="Arial" w:hAnsi="Arial" w:cs="Arial"/>
          <w:sz w:val="24"/>
          <w:szCs w:val="24"/>
        </w:rPr>
      </w:pPr>
    </w:p>
    <w:p w14:paraId="2BD78F25" w14:textId="1CA5A6C2" w:rsidR="00DA0C0F" w:rsidRPr="00811B18" w:rsidRDefault="00BA32EE" w:rsidP="00397A5D">
      <w:pPr>
        <w:pStyle w:val="Default"/>
        <w:numPr>
          <w:ilvl w:val="0"/>
          <w:numId w:val="2"/>
        </w:numPr>
        <w:spacing w:line="276" w:lineRule="auto"/>
        <w:jc w:val="both"/>
        <w:rPr>
          <w:rFonts w:ascii="Arial" w:hAnsi="Arial" w:cs="Arial"/>
          <w:b/>
          <w:bCs/>
        </w:rPr>
      </w:pPr>
      <w:r>
        <w:rPr>
          <w:rFonts w:ascii="Arial" w:hAnsi="Arial" w:cs="Arial"/>
          <w:b/>
          <w:bCs/>
        </w:rPr>
        <w:t xml:space="preserve">Line of Activity: </w:t>
      </w:r>
    </w:p>
    <w:p w14:paraId="1666CFB3" w14:textId="074CFE82" w:rsidR="006B2F62" w:rsidRDefault="00DA0C0F" w:rsidP="00397A5D">
      <w:pPr>
        <w:pStyle w:val="Default"/>
        <w:spacing w:line="276" w:lineRule="auto"/>
        <w:jc w:val="both"/>
        <w:rPr>
          <w:rFonts w:ascii="Arial" w:eastAsia="Times New Roman" w:hAnsi="Arial" w:cs="Arial"/>
        </w:rPr>
      </w:pPr>
      <w:r w:rsidRPr="00811B18">
        <w:rPr>
          <w:rFonts w:ascii="Arial" w:hAnsi="Arial" w:cs="Arial"/>
        </w:rPr>
        <w:t xml:space="preserve">Entrepreneur engaged in </w:t>
      </w:r>
      <w:r w:rsidR="00464E75" w:rsidRPr="00F368C6">
        <w:rPr>
          <w:rFonts w:ascii="Arial" w:eastAsia="Times New Roman" w:hAnsi="Arial" w:cs="Arial"/>
        </w:rPr>
        <w:t>Manufacturing</w:t>
      </w:r>
      <w:r w:rsidR="007C390B">
        <w:rPr>
          <w:rFonts w:ascii="Arial" w:eastAsia="Times New Roman" w:hAnsi="Arial" w:cs="Arial"/>
        </w:rPr>
        <w:t xml:space="preserve"> </w:t>
      </w:r>
      <w:r w:rsidR="00464E75">
        <w:rPr>
          <w:rFonts w:ascii="Arial" w:eastAsia="Times New Roman" w:hAnsi="Arial" w:cs="Arial"/>
        </w:rPr>
        <w:t xml:space="preserve">of </w:t>
      </w:r>
      <w:r w:rsidR="00464E75" w:rsidRPr="00F368C6">
        <w:rPr>
          <w:rFonts w:ascii="Arial" w:eastAsia="Times New Roman" w:hAnsi="Arial" w:cs="Arial"/>
        </w:rPr>
        <w:t>plastic egg trays which are used by wholesale egg dealers</w:t>
      </w:r>
      <w:r w:rsidR="00464E75">
        <w:rPr>
          <w:rFonts w:ascii="Arial" w:eastAsia="Times New Roman" w:hAnsi="Arial" w:cs="Arial"/>
        </w:rPr>
        <w:t>.</w:t>
      </w:r>
    </w:p>
    <w:p w14:paraId="35C4ED3E" w14:textId="50F8A7D8" w:rsidR="008E4AB2" w:rsidRDefault="008E4AB2" w:rsidP="00397A5D">
      <w:pPr>
        <w:pStyle w:val="Default"/>
        <w:spacing w:line="276" w:lineRule="auto"/>
        <w:jc w:val="both"/>
        <w:rPr>
          <w:rFonts w:ascii="Arial" w:eastAsia="Times New Roman" w:hAnsi="Arial" w:cs="Arial"/>
        </w:rPr>
      </w:pPr>
      <w:r w:rsidRPr="008E4AB2">
        <w:rPr>
          <w:rFonts w:ascii="Arial" w:eastAsia="Times New Roman" w:hAnsi="Arial" w:cs="Arial"/>
          <w:noProof/>
        </w:rPr>
        <w:drawing>
          <wp:inline distT="0" distB="0" distL="0" distR="0" wp14:anchorId="1F5D7EA1" wp14:editId="39D38858">
            <wp:extent cx="2971800" cy="2162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2162175"/>
                    </a:xfrm>
                    <a:prstGeom prst="rect">
                      <a:avLst/>
                    </a:prstGeom>
                    <a:noFill/>
                    <a:ln>
                      <a:noFill/>
                    </a:ln>
                  </pic:spPr>
                </pic:pic>
              </a:graphicData>
            </a:graphic>
          </wp:inline>
        </w:drawing>
      </w:r>
    </w:p>
    <w:p w14:paraId="08DDBF9C" w14:textId="77777777" w:rsidR="00464E75" w:rsidRPr="00C14F9C" w:rsidRDefault="00464E75" w:rsidP="00397A5D">
      <w:pPr>
        <w:pStyle w:val="Default"/>
        <w:spacing w:line="276" w:lineRule="auto"/>
        <w:jc w:val="both"/>
        <w:rPr>
          <w:rFonts w:ascii="Calibri" w:hAnsi="Calibri" w:cs="Calibri"/>
        </w:rPr>
      </w:pPr>
    </w:p>
    <w:p w14:paraId="1D55D0F3" w14:textId="77777777" w:rsidR="00270D1E" w:rsidRDefault="005E5B6C" w:rsidP="00270D1E">
      <w:pPr>
        <w:pStyle w:val="Default"/>
        <w:numPr>
          <w:ilvl w:val="0"/>
          <w:numId w:val="2"/>
        </w:numPr>
        <w:spacing w:line="276" w:lineRule="auto"/>
        <w:jc w:val="both"/>
        <w:rPr>
          <w:rFonts w:ascii="Arial" w:hAnsi="Arial" w:cs="Arial"/>
        </w:rPr>
      </w:pPr>
      <w:r w:rsidRPr="00811B18">
        <w:rPr>
          <w:rFonts w:ascii="Arial" w:hAnsi="Arial" w:cs="Arial"/>
          <w:b/>
          <w:bCs/>
        </w:rPr>
        <w:t>Managerial Competencies</w:t>
      </w:r>
      <w:r w:rsidRPr="00811B18">
        <w:rPr>
          <w:rFonts w:ascii="Arial" w:hAnsi="Arial" w:cs="Arial"/>
        </w:rPr>
        <w:t xml:space="preserve">: </w:t>
      </w:r>
    </w:p>
    <w:p w14:paraId="31CE5366" w14:textId="77777777" w:rsidR="00270D1E" w:rsidRDefault="00270D1E" w:rsidP="00270D1E">
      <w:pPr>
        <w:pStyle w:val="Default"/>
        <w:spacing w:line="276" w:lineRule="auto"/>
        <w:jc w:val="both"/>
        <w:rPr>
          <w:rFonts w:ascii="Arial" w:hAnsi="Arial" w:cs="Arial"/>
        </w:rPr>
      </w:pPr>
    </w:p>
    <w:p w14:paraId="5F57967F" w14:textId="0771753B" w:rsidR="00270D1E" w:rsidRPr="00270D1E" w:rsidRDefault="00270D1E" w:rsidP="002700E1">
      <w:pPr>
        <w:pStyle w:val="Default"/>
        <w:spacing w:line="276" w:lineRule="auto"/>
        <w:jc w:val="both"/>
        <w:rPr>
          <w:rFonts w:ascii="Arial" w:hAnsi="Arial" w:cs="Arial"/>
        </w:rPr>
      </w:pPr>
      <w:r w:rsidRPr="00270D1E">
        <w:rPr>
          <w:rFonts w:ascii="Arial" w:hAnsi="Arial" w:cs="Arial"/>
        </w:rPr>
        <w:t xml:space="preserve">Sri </w:t>
      </w:r>
      <w:r w:rsidR="001C0E3A">
        <w:rPr>
          <w:rFonts w:ascii="Arial" w:hAnsi="Arial" w:cs="Arial"/>
        </w:rPr>
        <w:t>G</w:t>
      </w:r>
      <w:r w:rsidRPr="00270D1E">
        <w:rPr>
          <w:rFonts w:ascii="Arial" w:hAnsi="Arial" w:cs="Arial"/>
        </w:rPr>
        <w:t xml:space="preserve"> –</w:t>
      </w:r>
    </w:p>
    <w:p w14:paraId="76176D36" w14:textId="0AD9A84E" w:rsidR="003C6CE2" w:rsidRDefault="00270D1E" w:rsidP="002700E1">
      <w:pPr>
        <w:pStyle w:val="Default"/>
        <w:spacing w:line="276" w:lineRule="auto"/>
        <w:jc w:val="both"/>
        <w:rPr>
          <w:rFonts w:ascii="Arial" w:hAnsi="Arial" w:cs="Arial"/>
        </w:rPr>
      </w:pPr>
      <w:r w:rsidRPr="00270D1E">
        <w:rPr>
          <w:rFonts w:ascii="Arial" w:hAnsi="Arial" w:cs="Arial"/>
        </w:rPr>
        <w:t>He has relevant experience of over 30 years in plastic industry.  Before starting this business in 2016, he worked as Manager &amp; In charge of finance and sales in Uma Swastik Plast Pvt Ltd and Universal Plastics which manufactures egg trays and other plastic goods.  He is actively involved in this business and looking after all the financials and operations of the unit.</w:t>
      </w:r>
    </w:p>
    <w:p w14:paraId="5B1A6B96" w14:textId="77777777" w:rsidR="00B95D52" w:rsidRPr="00C14F9C" w:rsidRDefault="00B95D52" w:rsidP="002700E1">
      <w:pPr>
        <w:pStyle w:val="Default"/>
        <w:spacing w:line="276" w:lineRule="auto"/>
        <w:jc w:val="both"/>
        <w:rPr>
          <w:rFonts w:ascii="Calibri" w:hAnsi="Calibri" w:cs="Calibri"/>
        </w:rPr>
      </w:pPr>
    </w:p>
    <w:p w14:paraId="5C47D7E9" w14:textId="1FFF0F7B" w:rsidR="00C14F9C" w:rsidRPr="00811B18" w:rsidRDefault="00C14F9C" w:rsidP="00397A5D">
      <w:pPr>
        <w:pStyle w:val="Default"/>
        <w:spacing w:line="276" w:lineRule="auto"/>
        <w:jc w:val="both"/>
        <w:rPr>
          <w:rFonts w:ascii="Arial" w:hAnsi="Arial" w:cs="Arial"/>
        </w:rPr>
      </w:pPr>
    </w:p>
    <w:p w14:paraId="39FA4932" w14:textId="186301F3" w:rsidR="002700E1" w:rsidRPr="002700E1" w:rsidRDefault="00BA32EE" w:rsidP="0006793C">
      <w:pPr>
        <w:pStyle w:val="Default"/>
        <w:numPr>
          <w:ilvl w:val="0"/>
          <w:numId w:val="2"/>
        </w:numPr>
        <w:spacing w:line="276" w:lineRule="auto"/>
        <w:jc w:val="both"/>
        <w:rPr>
          <w:rFonts w:ascii="Arial" w:hAnsi="Arial" w:cs="Arial"/>
        </w:rPr>
      </w:pPr>
      <w:r>
        <w:rPr>
          <w:rFonts w:ascii="Arial" w:hAnsi="Arial" w:cs="Arial"/>
          <w:b/>
          <w:bCs/>
        </w:rPr>
        <w:lastRenderedPageBreak/>
        <w:t>Machinery</w:t>
      </w:r>
      <w:r w:rsidR="002700E1">
        <w:rPr>
          <w:rFonts w:ascii="Arial" w:hAnsi="Arial" w:cs="Arial"/>
          <w:b/>
          <w:bCs/>
        </w:rPr>
        <w:t>:</w:t>
      </w:r>
    </w:p>
    <w:p w14:paraId="5B3E455A" w14:textId="34EB45A5" w:rsidR="003F5EF9" w:rsidRPr="002700E1" w:rsidRDefault="001A0925" w:rsidP="002700E1">
      <w:pPr>
        <w:pStyle w:val="Default"/>
        <w:spacing w:line="276" w:lineRule="auto"/>
        <w:jc w:val="both"/>
        <w:rPr>
          <w:rFonts w:ascii="Arial" w:hAnsi="Arial" w:cs="Arial"/>
        </w:rPr>
      </w:pPr>
      <w:r w:rsidRPr="002700E1">
        <w:rPr>
          <w:rFonts w:ascii="Arial" w:hAnsi="Arial" w:cs="Arial"/>
        </w:rPr>
        <w:t xml:space="preserve">The unit is operating with two machineries of egg trays, one cooler and one grinding machinery.  The unit manufactures plastic egg trays.  Raw material used is plastic granules acquired from waste plastic products from various regions like UP, Maharashtra, Karnataka etc at the rate of ₹65 per kg.  The production capacity at 100% is 6000 trays per day working 24hrs shift. </w:t>
      </w:r>
      <w:r w:rsidR="002700E1">
        <w:rPr>
          <w:rFonts w:ascii="Arial" w:hAnsi="Arial" w:cs="Arial"/>
        </w:rPr>
        <w:t>Pre</w:t>
      </w:r>
      <w:r w:rsidR="007C390B">
        <w:rPr>
          <w:rFonts w:ascii="Arial" w:hAnsi="Arial" w:cs="Arial"/>
        </w:rPr>
        <w:t>-C</w:t>
      </w:r>
      <w:r w:rsidR="002700E1">
        <w:rPr>
          <w:rFonts w:ascii="Arial" w:hAnsi="Arial" w:cs="Arial"/>
        </w:rPr>
        <w:t xml:space="preserve">ovid, the unit was </w:t>
      </w:r>
      <w:r w:rsidRPr="002700E1">
        <w:rPr>
          <w:rFonts w:ascii="Arial" w:hAnsi="Arial" w:cs="Arial"/>
        </w:rPr>
        <w:t xml:space="preserve">running at 70% capacity producing 4500 trays per day.  The price of each tray is ₹19.  Monthly 30 </w:t>
      </w:r>
      <w:r w:rsidR="007C390B" w:rsidRPr="002700E1">
        <w:rPr>
          <w:rFonts w:ascii="Arial" w:hAnsi="Arial" w:cs="Arial"/>
        </w:rPr>
        <w:t>tons</w:t>
      </w:r>
      <w:r w:rsidRPr="002700E1">
        <w:rPr>
          <w:rFonts w:ascii="Arial" w:hAnsi="Arial" w:cs="Arial"/>
        </w:rPr>
        <w:t xml:space="preserve"> of material are required for smooth production.  The cash generation cycle is 30 days. The wastage from the production is used for recycling and will be grinded into chips/granules. There is CCTV installation in the unit and maintained well.  There is enough water supply.  </w:t>
      </w:r>
    </w:p>
    <w:p w14:paraId="382FB50F" w14:textId="01B44245" w:rsidR="00D9064F" w:rsidRPr="008E4AB2" w:rsidRDefault="00C831A1" w:rsidP="008E4AB2">
      <w:pPr>
        <w:pStyle w:val="Default"/>
        <w:spacing w:line="276" w:lineRule="auto"/>
        <w:rPr>
          <w:rFonts w:ascii="Arial" w:hAnsi="Arial" w:cs="Arial"/>
        </w:rPr>
      </w:pPr>
      <w:r w:rsidRPr="008E4AB2">
        <w:rPr>
          <w:rFonts w:ascii="Calibri" w:hAnsi="Calibri" w:cs="Calibri"/>
          <w:noProof/>
        </w:rPr>
        <w:drawing>
          <wp:anchor distT="0" distB="0" distL="114300" distR="114300" simplePos="0" relativeHeight="251780096" behindDoc="0" locked="0" layoutInCell="1" allowOverlap="1" wp14:anchorId="3E2BD79F" wp14:editId="71AB83A7">
            <wp:simplePos x="0" y="0"/>
            <wp:positionH relativeFrom="column">
              <wp:posOffset>0</wp:posOffset>
            </wp:positionH>
            <wp:positionV relativeFrom="paragraph">
              <wp:posOffset>205105</wp:posOffset>
            </wp:positionV>
            <wp:extent cx="2447925" cy="23050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2305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6425" w:rsidRPr="008E4AB2">
        <w:rPr>
          <w:rFonts w:ascii="Arial" w:hAnsi="Arial" w:cs="Arial"/>
          <w:noProof/>
        </w:rPr>
        <w:drawing>
          <wp:anchor distT="0" distB="0" distL="114300" distR="114300" simplePos="0" relativeHeight="251782144" behindDoc="0" locked="0" layoutInCell="1" allowOverlap="1" wp14:anchorId="44C2CD89" wp14:editId="29DA63FD">
            <wp:simplePos x="0" y="0"/>
            <wp:positionH relativeFrom="column">
              <wp:posOffset>2628900</wp:posOffset>
            </wp:positionH>
            <wp:positionV relativeFrom="paragraph">
              <wp:posOffset>219075</wp:posOffset>
            </wp:positionV>
            <wp:extent cx="2857500" cy="2305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0" cy="2305050"/>
                    </a:xfrm>
                    <a:prstGeom prst="rect">
                      <a:avLst/>
                    </a:prstGeom>
                    <a:noFill/>
                    <a:ln>
                      <a:noFill/>
                    </a:ln>
                  </pic:spPr>
                </pic:pic>
              </a:graphicData>
            </a:graphic>
            <wp14:sizeRelH relativeFrom="margin">
              <wp14:pctWidth>0</wp14:pctWidth>
            </wp14:sizeRelH>
          </wp:anchor>
        </w:drawing>
      </w:r>
      <w:r w:rsidR="008E4AB2">
        <w:rPr>
          <w:rFonts w:ascii="Arial" w:hAnsi="Arial" w:cs="Arial"/>
        </w:rPr>
        <w:br w:type="textWrapping" w:clear="all"/>
      </w:r>
    </w:p>
    <w:p w14:paraId="1C799B01" w14:textId="293222A1" w:rsidR="00051041" w:rsidRPr="00397A5D" w:rsidRDefault="004B04BF" w:rsidP="00397A5D">
      <w:pPr>
        <w:spacing w:line="276" w:lineRule="auto"/>
        <w:rPr>
          <w:rFonts w:ascii="Calibri" w:hAnsi="Calibri" w:cs="Calibri"/>
          <w:b/>
          <w:bCs/>
          <w:sz w:val="24"/>
          <w:szCs w:val="24"/>
        </w:rPr>
      </w:pPr>
      <w:r>
        <w:rPr>
          <w:rFonts w:ascii="Calibri" w:hAnsi="Calibri" w:cs="Calibri"/>
          <w:b/>
          <w:bCs/>
          <w:sz w:val="24"/>
          <w:szCs w:val="24"/>
        </w:rPr>
        <w:t xml:space="preserve">* M/S </w:t>
      </w:r>
      <w:r w:rsidR="001C0E3A">
        <w:rPr>
          <w:rFonts w:ascii="Calibri" w:hAnsi="Calibri" w:cs="Calibri"/>
          <w:b/>
          <w:bCs/>
          <w:sz w:val="24"/>
          <w:szCs w:val="24"/>
        </w:rPr>
        <w:t>VSP</w:t>
      </w:r>
    </w:p>
    <w:p w14:paraId="3851D364" w14:textId="6E13D6D1" w:rsidR="00BA32EE" w:rsidRPr="00BA32EE" w:rsidRDefault="00BA32EE" w:rsidP="00397A5D">
      <w:pPr>
        <w:pStyle w:val="ListParagraph"/>
        <w:numPr>
          <w:ilvl w:val="0"/>
          <w:numId w:val="2"/>
        </w:numPr>
        <w:spacing w:line="276" w:lineRule="auto"/>
        <w:rPr>
          <w:rFonts w:ascii="Arial" w:hAnsi="Arial" w:cs="Arial"/>
          <w:b/>
          <w:bCs/>
          <w:sz w:val="24"/>
          <w:szCs w:val="24"/>
        </w:rPr>
      </w:pPr>
      <w:r w:rsidRPr="002700E1">
        <w:rPr>
          <w:rFonts w:ascii="Arial" w:hAnsi="Arial" w:cs="Arial"/>
          <w:b/>
          <w:bCs/>
        </w:rPr>
        <w:t>Manufacturi</w:t>
      </w:r>
      <w:r>
        <w:rPr>
          <w:rFonts w:ascii="Arial" w:hAnsi="Arial" w:cs="Arial"/>
          <w:b/>
          <w:bCs/>
        </w:rPr>
        <w:t>ng Process:</w:t>
      </w:r>
    </w:p>
    <w:p w14:paraId="66E5753D" w14:textId="553ACF74" w:rsidR="00BA32EE" w:rsidRPr="00BA32EE" w:rsidRDefault="00BA32EE" w:rsidP="00BA32EE">
      <w:pPr>
        <w:pStyle w:val="ListParagraph"/>
        <w:spacing w:line="276" w:lineRule="auto"/>
        <w:ind w:left="780"/>
        <w:rPr>
          <w:rFonts w:ascii="Arial" w:hAnsi="Arial" w:cs="Arial"/>
        </w:rPr>
      </w:pPr>
      <w:r>
        <w:rPr>
          <w:rFonts w:ascii="Arial" w:hAnsi="Arial" w:cs="Arial"/>
        </w:rPr>
        <w:t xml:space="preserve">Plastic granules are dumped into heating &amp; pressing machines. The plastic granules </w:t>
      </w:r>
      <w:r w:rsidR="00DE413B">
        <w:rPr>
          <w:rFonts w:ascii="Arial" w:hAnsi="Arial" w:cs="Arial"/>
        </w:rPr>
        <w:t>melt</w:t>
      </w:r>
      <w:r>
        <w:rPr>
          <w:rFonts w:ascii="Arial" w:hAnsi="Arial" w:cs="Arial"/>
        </w:rPr>
        <w:t xml:space="preserve"> due to the set temperature and then the molds are fixed to the machine which will mold the melted plastic into the required</w:t>
      </w:r>
      <w:r w:rsidR="00DE413B">
        <w:rPr>
          <w:rFonts w:ascii="Arial" w:hAnsi="Arial" w:cs="Arial"/>
        </w:rPr>
        <w:t xml:space="preserve"> shapes and then instantly cooled to make it a finished product. </w:t>
      </w:r>
      <w:r>
        <w:rPr>
          <w:rFonts w:ascii="Arial" w:hAnsi="Arial" w:cs="Arial"/>
        </w:rPr>
        <w:t>Here the molds used are egg tray molds.</w:t>
      </w:r>
    </w:p>
    <w:p w14:paraId="71291FED" w14:textId="77777777" w:rsidR="00BA32EE" w:rsidRPr="0074761B" w:rsidRDefault="00BA32EE" w:rsidP="0074761B">
      <w:pPr>
        <w:spacing w:line="276" w:lineRule="auto"/>
        <w:rPr>
          <w:rFonts w:ascii="Arial" w:hAnsi="Arial" w:cs="Arial"/>
          <w:b/>
          <w:bCs/>
          <w:sz w:val="24"/>
          <w:szCs w:val="24"/>
        </w:rPr>
      </w:pPr>
    </w:p>
    <w:p w14:paraId="530FAA11" w14:textId="771D40F4" w:rsidR="006B2F62" w:rsidRPr="00811B18" w:rsidRDefault="00DA0C0F" w:rsidP="00397A5D">
      <w:pPr>
        <w:pStyle w:val="ListParagraph"/>
        <w:numPr>
          <w:ilvl w:val="0"/>
          <w:numId w:val="2"/>
        </w:numPr>
        <w:spacing w:line="276" w:lineRule="auto"/>
        <w:rPr>
          <w:rFonts w:ascii="Arial" w:hAnsi="Arial" w:cs="Arial"/>
          <w:b/>
          <w:bCs/>
          <w:sz w:val="24"/>
          <w:szCs w:val="24"/>
        </w:rPr>
      </w:pPr>
      <w:r w:rsidRPr="00811B18">
        <w:rPr>
          <w:rFonts w:ascii="Arial" w:hAnsi="Arial" w:cs="Arial"/>
          <w:b/>
          <w:bCs/>
          <w:sz w:val="24"/>
          <w:szCs w:val="24"/>
        </w:rPr>
        <w:t>Marketing:</w:t>
      </w:r>
      <w:r w:rsidRPr="00811B18">
        <w:rPr>
          <w:rFonts w:ascii="Arial" w:hAnsi="Arial" w:cs="Arial"/>
          <w:sz w:val="24"/>
          <w:szCs w:val="24"/>
        </w:rPr>
        <w:t xml:space="preserve"> </w:t>
      </w:r>
    </w:p>
    <w:p w14:paraId="142C7766" w14:textId="77777777" w:rsidR="008B7E83" w:rsidRPr="008B7E83" w:rsidRDefault="008B7E83" w:rsidP="00397A5D">
      <w:pPr>
        <w:pStyle w:val="ListParagraph"/>
        <w:numPr>
          <w:ilvl w:val="0"/>
          <w:numId w:val="3"/>
        </w:numPr>
        <w:spacing w:line="276" w:lineRule="auto"/>
        <w:rPr>
          <w:rFonts w:ascii="Arial" w:hAnsi="Arial" w:cs="Arial"/>
          <w:b/>
          <w:bCs/>
          <w:sz w:val="24"/>
          <w:szCs w:val="24"/>
        </w:rPr>
      </w:pPr>
      <w:r>
        <w:rPr>
          <w:rFonts w:ascii="Arial" w:hAnsi="Arial" w:cs="Arial"/>
        </w:rPr>
        <w:t>There are continuous orders for seamless production</w:t>
      </w:r>
      <w:r w:rsidRPr="00811B18">
        <w:rPr>
          <w:rFonts w:ascii="Arial" w:hAnsi="Arial" w:cs="Arial"/>
          <w:sz w:val="24"/>
          <w:szCs w:val="24"/>
        </w:rPr>
        <w:t xml:space="preserve"> </w:t>
      </w:r>
    </w:p>
    <w:p w14:paraId="2F2C6AB0" w14:textId="031BECF9" w:rsidR="006B2F62" w:rsidRPr="00811B18" w:rsidRDefault="006B2F62" w:rsidP="00397A5D">
      <w:pPr>
        <w:pStyle w:val="ListParagraph"/>
        <w:numPr>
          <w:ilvl w:val="0"/>
          <w:numId w:val="3"/>
        </w:numPr>
        <w:spacing w:line="276" w:lineRule="auto"/>
        <w:rPr>
          <w:rFonts w:ascii="Arial" w:hAnsi="Arial" w:cs="Arial"/>
          <w:b/>
          <w:bCs/>
          <w:sz w:val="24"/>
          <w:szCs w:val="24"/>
        </w:rPr>
      </w:pPr>
      <w:r w:rsidRPr="00811B18">
        <w:rPr>
          <w:rFonts w:ascii="Arial" w:hAnsi="Arial" w:cs="Arial"/>
          <w:sz w:val="24"/>
          <w:szCs w:val="24"/>
        </w:rPr>
        <w:t>E</w:t>
      </w:r>
      <w:r w:rsidR="00DA0C0F" w:rsidRPr="00811B18">
        <w:rPr>
          <w:rFonts w:ascii="Arial" w:hAnsi="Arial" w:cs="Arial"/>
          <w:sz w:val="24"/>
          <w:szCs w:val="24"/>
        </w:rPr>
        <w:t>nterprise has good potential in domestic market not only in Telangana State but also in other states of the country</w:t>
      </w:r>
      <w:r w:rsidR="00922ECC" w:rsidRPr="00811B18">
        <w:rPr>
          <w:rFonts w:ascii="Arial" w:hAnsi="Arial" w:cs="Arial"/>
          <w:sz w:val="24"/>
          <w:szCs w:val="24"/>
        </w:rPr>
        <w:t xml:space="preserve"> like </w:t>
      </w:r>
      <w:r w:rsidR="008B7E83" w:rsidRPr="001A0925">
        <w:rPr>
          <w:rFonts w:ascii="Arial" w:hAnsi="Arial" w:cs="Arial"/>
        </w:rPr>
        <w:t>UP, Maharashtra, Karnataka</w:t>
      </w:r>
      <w:r w:rsidR="00922ECC" w:rsidRPr="00811B18">
        <w:rPr>
          <w:rFonts w:ascii="Arial" w:hAnsi="Arial" w:cs="Arial"/>
          <w:sz w:val="24"/>
          <w:szCs w:val="24"/>
        </w:rPr>
        <w:t xml:space="preserve">. </w:t>
      </w:r>
    </w:p>
    <w:p w14:paraId="625346C4" w14:textId="7E734512" w:rsidR="008B7E83" w:rsidRPr="008B7E83" w:rsidRDefault="008B7E83" w:rsidP="00397A5D">
      <w:pPr>
        <w:pStyle w:val="ListParagraph"/>
        <w:numPr>
          <w:ilvl w:val="0"/>
          <w:numId w:val="3"/>
        </w:numPr>
        <w:spacing w:line="276" w:lineRule="auto"/>
        <w:rPr>
          <w:rFonts w:ascii="Arial" w:hAnsi="Arial" w:cs="Arial"/>
          <w:b/>
          <w:bCs/>
          <w:sz w:val="24"/>
          <w:szCs w:val="24"/>
        </w:rPr>
      </w:pPr>
      <w:r>
        <w:rPr>
          <w:rFonts w:ascii="Arial" w:hAnsi="Arial" w:cs="Arial"/>
          <w:sz w:val="24"/>
          <w:szCs w:val="24"/>
        </w:rPr>
        <w:t>They also supply to local Egg dealers in and around Hyderabad.</w:t>
      </w:r>
    </w:p>
    <w:p w14:paraId="6A75F8B2" w14:textId="40DB945F" w:rsidR="007C390B" w:rsidRDefault="007C390B">
      <w:pPr>
        <w:rPr>
          <w:rFonts w:ascii="Arial" w:hAnsi="Arial" w:cs="Arial"/>
          <w:color w:val="000000"/>
          <w:sz w:val="24"/>
          <w:szCs w:val="24"/>
        </w:rPr>
      </w:pPr>
      <w:r>
        <w:rPr>
          <w:rFonts w:ascii="Arial" w:hAnsi="Arial" w:cs="Arial"/>
        </w:rPr>
        <w:br w:type="page"/>
      </w:r>
    </w:p>
    <w:p w14:paraId="42D7DAA7" w14:textId="77777777" w:rsidR="00DA0C0F" w:rsidRPr="00811B18" w:rsidRDefault="00DA0C0F" w:rsidP="00397A5D">
      <w:pPr>
        <w:pStyle w:val="Default"/>
        <w:spacing w:line="276" w:lineRule="auto"/>
        <w:jc w:val="both"/>
        <w:rPr>
          <w:rFonts w:ascii="Arial" w:hAnsi="Arial" w:cs="Arial"/>
        </w:rPr>
      </w:pPr>
    </w:p>
    <w:p w14:paraId="4D49FE19" w14:textId="77777777" w:rsidR="003A2873" w:rsidRDefault="005E5B6C" w:rsidP="003A2873">
      <w:pPr>
        <w:pStyle w:val="ListParagraph"/>
        <w:numPr>
          <w:ilvl w:val="0"/>
          <w:numId w:val="2"/>
        </w:numPr>
        <w:spacing w:line="276" w:lineRule="auto"/>
        <w:jc w:val="both"/>
        <w:rPr>
          <w:rFonts w:ascii="Arial" w:hAnsi="Arial" w:cs="Arial"/>
          <w:b/>
          <w:bCs/>
          <w:sz w:val="24"/>
          <w:szCs w:val="24"/>
        </w:rPr>
      </w:pPr>
      <w:r w:rsidRPr="00811B18">
        <w:rPr>
          <w:rFonts w:ascii="Arial" w:hAnsi="Arial" w:cs="Arial"/>
          <w:b/>
          <w:bCs/>
          <w:sz w:val="24"/>
          <w:szCs w:val="24"/>
        </w:rPr>
        <w:t>TIHCL intervention</w:t>
      </w:r>
      <w:r w:rsidR="00051041" w:rsidRPr="00811B18">
        <w:rPr>
          <w:rFonts w:ascii="Arial" w:hAnsi="Arial" w:cs="Arial"/>
          <w:b/>
          <w:bCs/>
          <w:sz w:val="24"/>
          <w:szCs w:val="24"/>
        </w:rPr>
        <w:t xml:space="preserve">: </w:t>
      </w:r>
    </w:p>
    <w:p w14:paraId="3715848A" w14:textId="2E20A0F7" w:rsidR="003A2873" w:rsidRPr="00232335" w:rsidRDefault="003A2873" w:rsidP="00232335">
      <w:pPr>
        <w:pStyle w:val="ListParagraph"/>
        <w:spacing w:line="276" w:lineRule="auto"/>
        <w:ind w:left="780"/>
        <w:jc w:val="both"/>
        <w:rPr>
          <w:rFonts w:ascii="Arial" w:hAnsi="Arial" w:cs="Arial"/>
          <w:sz w:val="24"/>
          <w:szCs w:val="24"/>
        </w:rPr>
      </w:pPr>
      <w:r w:rsidRPr="003A2873">
        <w:rPr>
          <w:rFonts w:ascii="Arial" w:hAnsi="Arial" w:cs="Arial"/>
          <w:sz w:val="24"/>
          <w:szCs w:val="24"/>
        </w:rPr>
        <w:t>The enterprise was operating under stress from December 2018 due to change in trade practice in procurement of the raw material. Generally, the suppliers used to give the credit of almost 45 to 60 days in the past. But due to changed market conditions like reduction in credit cycles, those units are not providing credit instead insisted for immediate payment. Due to this change in the practice, the company had to shell down in advance the amount for purchase of the raw material</w:t>
      </w:r>
      <w:r w:rsidR="00232335">
        <w:rPr>
          <w:rFonts w:ascii="Arial" w:hAnsi="Arial" w:cs="Arial"/>
          <w:sz w:val="24"/>
          <w:szCs w:val="24"/>
        </w:rPr>
        <w:t xml:space="preserve"> </w:t>
      </w:r>
      <w:r w:rsidRPr="00232335">
        <w:rPr>
          <w:rFonts w:ascii="Arial" w:hAnsi="Arial" w:cs="Arial"/>
          <w:sz w:val="24"/>
          <w:szCs w:val="24"/>
        </w:rPr>
        <w:t>and dragged the unit into stress and resulted in NPA</w:t>
      </w:r>
      <w:r w:rsidR="00232335" w:rsidRPr="00232335">
        <w:rPr>
          <w:rFonts w:ascii="Arial" w:hAnsi="Arial" w:cs="Arial"/>
          <w:sz w:val="24"/>
          <w:szCs w:val="24"/>
        </w:rPr>
        <w:t>.</w:t>
      </w:r>
      <w:r w:rsidRPr="00232335">
        <w:rPr>
          <w:rFonts w:ascii="Arial" w:hAnsi="Arial" w:cs="Arial"/>
          <w:sz w:val="24"/>
          <w:szCs w:val="24"/>
        </w:rPr>
        <w:t xml:space="preserve"> The customer initially approached us for bridge finance on sanctioned incentives which is likely to take longer time.</w:t>
      </w:r>
    </w:p>
    <w:p w14:paraId="0C364E7D" w14:textId="77777777" w:rsidR="003A2873" w:rsidRPr="003A2873" w:rsidRDefault="003A2873" w:rsidP="003A2873">
      <w:pPr>
        <w:pStyle w:val="ListParagraph"/>
        <w:spacing w:line="276" w:lineRule="auto"/>
        <w:ind w:left="780"/>
        <w:rPr>
          <w:rFonts w:ascii="Arial" w:hAnsi="Arial" w:cs="Arial"/>
          <w:sz w:val="24"/>
          <w:szCs w:val="24"/>
        </w:rPr>
      </w:pPr>
    </w:p>
    <w:p w14:paraId="024C1171" w14:textId="77777777" w:rsidR="003A2873" w:rsidRDefault="003A2873" w:rsidP="003A2873">
      <w:pPr>
        <w:pStyle w:val="ListParagraph"/>
        <w:spacing w:line="276" w:lineRule="auto"/>
        <w:ind w:left="780"/>
        <w:rPr>
          <w:rFonts w:ascii="Arial" w:hAnsi="Arial" w:cs="Arial"/>
          <w:b/>
          <w:bCs/>
          <w:sz w:val="24"/>
          <w:szCs w:val="24"/>
        </w:rPr>
      </w:pPr>
    </w:p>
    <w:p w14:paraId="47A3E9B1" w14:textId="1A6DD333" w:rsidR="006B2F62" w:rsidRPr="00811B18" w:rsidRDefault="006B2F62" w:rsidP="003A2873">
      <w:pPr>
        <w:pStyle w:val="ListParagraph"/>
        <w:spacing w:line="276" w:lineRule="auto"/>
        <w:ind w:left="780"/>
        <w:rPr>
          <w:rFonts w:ascii="Arial" w:hAnsi="Arial" w:cs="Arial"/>
          <w:b/>
          <w:bCs/>
          <w:sz w:val="24"/>
          <w:szCs w:val="24"/>
        </w:rPr>
      </w:pPr>
      <w:r w:rsidRPr="00811B18">
        <w:rPr>
          <w:rFonts w:ascii="Arial" w:hAnsi="Arial" w:cs="Arial"/>
          <w:sz w:val="24"/>
          <w:szCs w:val="24"/>
        </w:rPr>
        <w:t xml:space="preserve">TIHCL has diagnosed the enterprise and identified following reasons of sickness  </w:t>
      </w:r>
    </w:p>
    <w:p w14:paraId="08F140E9" w14:textId="6BE4EDEE" w:rsidR="008B7E83" w:rsidRPr="008B7E83" w:rsidRDefault="008B7E83" w:rsidP="008B7E83">
      <w:pPr>
        <w:pStyle w:val="Default"/>
        <w:numPr>
          <w:ilvl w:val="0"/>
          <w:numId w:val="9"/>
        </w:numPr>
        <w:spacing w:line="276" w:lineRule="auto"/>
        <w:jc w:val="both"/>
        <w:rPr>
          <w:rFonts w:ascii="Arial" w:hAnsi="Arial" w:cs="Arial"/>
          <w:color w:val="auto"/>
        </w:rPr>
      </w:pPr>
      <w:r w:rsidRPr="008B7E83">
        <w:rPr>
          <w:rFonts w:ascii="Arial" w:hAnsi="Arial" w:cs="Arial"/>
          <w:color w:val="auto"/>
        </w:rPr>
        <w:t>The customer used to procure the raw material on credit 60-90 days. However due to the c</w:t>
      </w:r>
      <w:r w:rsidR="00510B32">
        <w:rPr>
          <w:rFonts w:ascii="Arial" w:hAnsi="Arial" w:cs="Arial"/>
          <w:color w:val="auto"/>
        </w:rPr>
        <w:t>hanged</w:t>
      </w:r>
      <w:r w:rsidRPr="008B7E83">
        <w:rPr>
          <w:rFonts w:ascii="Arial" w:hAnsi="Arial" w:cs="Arial"/>
          <w:color w:val="auto"/>
        </w:rPr>
        <w:t xml:space="preserve"> market conditions the customer </w:t>
      </w:r>
      <w:r w:rsidR="00700BFE">
        <w:rPr>
          <w:rFonts w:ascii="Arial" w:hAnsi="Arial" w:cs="Arial"/>
          <w:color w:val="auto"/>
        </w:rPr>
        <w:t>had</w:t>
      </w:r>
      <w:r w:rsidR="00510B32">
        <w:rPr>
          <w:rFonts w:ascii="Arial" w:hAnsi="Arial" w:cs="Arial"/>
          <w:color w:val="auto"/>
        </w:rPr>
        <w:t xml:space="preserve"> to </w:t>
      </w:r>
      <w:r w:rsidRPr="008B7E83">
        <w:rPr>
          <w:rFonts w:ascii="Arial" w:hAnsi="Arial" w:cs="Arial"/>
          <w:color w:val="auto"/>
        </w:rPr>
        <w:t xml:space="preserve">procure the material in advance. </w:t>
      </w:r>
      <w:r w:rsidR="00F61A99">
        <w:rPr>
          <w:rFonts w:ascii="Arial" w:hAnsi="Arial" w:cs="Arial"/>
          <w:color w:val="auto"/>
        </w:rPr>
        <w:t>Then prevailing</w:t>
      </w:r>
      <w:r w:rsidRPr="008B7E83">
        <w:rPr>
          <w:rFonts w:ascii="Arial" w:hAnsi="Arial" w:cs="Arial"/>
          <w:color w:val="auto"/>
        </w:rPr>
        <w:t xml:space="preserve"> cycle of creditor has decreased from 90days to almost zero. </w:t>
      </w:r>
    </w:p>
    <w:p w14:paraId="2A53EE4E" w14:textId="77777777" w:rsidR="008B7E83" w:rsidRPr="008B7E83" w:rsidRDefault="008B7E83" w:rsidP="008B7E83">
      <w:pPr>
        <w:pStyle w:val="Default"/>
        <w:numPr>
          <w:ilvl w:val="0"/>
          <w:numId w:val="9"/>
        </w:numPr>
        <w:spacing w:line="276" w:lineRule="auto"/>
        <w:jc w:val="both"/>
        <w:rPr>
          <w:rFonts w:ascii="Arial" w:hAnsi="Arial" w:cs="Arial"/>
          <w:color w:val="auto"/>
        </w:rPr>
      </w:pPr>
      <w:r w:rsidRPr="008B7E83">
        <w:rPr>
          <w:rFonts w:ascii="Arial" w:hAnsi="Arial" w:cs="Arial"/>
          <w:color w:val="auto"/>
        </w:rPr>
        <w:t>As the enterprise has a long-standing relationship with customers, enterprise couldn’t put pressure on them to make early payments.</w:t>
      </w:r>
    </w:p>
    <w:p w14:paraId="70EA00FF" w14:textId="77777777" w:rsidR="008B7E83" w:rsidRPr="008B7E83" w:rsidRDefault="008B7E83" w:rsidP="008B7E83">
      <w:pPr>
        <w:pStyle w:val="Default"/>
        <w:numPr>
          <w:ilvl w:val="0"/>
          <w:numId w:val="9"/>
        </w:numPr>
        <w:spacing w:line="276" w:lineRule="auto"/>
        <w:jc w:val="both"/>
        <w:rPr>
          <w:rFonts w:ascii="Arial" w:hAnsi="Arial" w:cs="Arial"/>
          <w:color w:val="auto"/>
        </w:rPr>
      </w:pPr>
      <w:r w:rsidRPr="008B7E83">
        <w:rPr>
          <w:rFonts w:ascii="Arial" w:hAnsi="Arial" w:cs="Arial"/>
          <w:color w:val="auto"/>
        </w:rPr>
        <w:t>Due to advance payment to the suppliers the customer could not rotate the receivables due to the credit period. Due to this the company has faced low production capacity for 5 months because of low procurement of raw material.</w:t>
      </w:r>
    </w:p>
    <w:p w14:paraId="5C352E98" w14:textId="77777777" w:rsidR="008B7E83" w:rsidRPr="008B7E83" w:rsidRDefault="008B7E83" w:rsidP="008B7E83">
      <w:pPr>
        <w:pStyle w:val="Default"/>
        <w:numPr>
          <w:ilvl w:val="0"/>
          <w:numId w:val="9"/>
        </w:numPr>
        <w:spacing w:line="276" w:lineRule="auto"/>
        <w:jc w:val="both"/>
        <w:rPr>
          <w:rFonts w:ascii="Arial" w:hAnsi="Arial" w:cs="Arial"/>
          <w:color w:val="auto"/>
        </w:rPr>
      </w:pPr>
      <w:r w:rsidRPr="008B7E83">
        <w:rPr>
          <w:rFonts w:ascii="Arial" w:hAnsi="Arial" w:cs="Arial"/>
          <w:color w:val="auto"/>
        </w:rPr>
        <w:t>High Debt burden of Term Loan EMIs and higher interest rate.</w:t>
      </w:r>
    </w:p>
    <w:p w14:paraId="7F497613" w14:textId="77777777" w:rsidR="008B7E83" w:rsidRPr="008B7E83" w:rsidRDefault="008B7E83" w:rsidP="008B7E83">
      <w:pPr>
        <w:pStyle w:val="Default"/>
        <w:numPr>
          <w:ilvl w:val="0"/>
          <w:numId w:val="9"/>
        </w:numPr>
        <w:spacing w:line="276" w:lineRule="auto"/>
        <w:jc w:val="both"/>
        <w:rPr>
          <w:rFonts w:ascii="Arial" w:hAnsi="Arial" w:cs="Arial"/>
          <w:color w:val="auto"/>
        </w:rPr>
      </w:pPr>
      <w:r w:rsidRPr="008B7E83">
        <w:rPr>
          <w:rFonts w:ascii="Arial" w:hAnsi="Arial" w:cs="Arial"/>
          <w:color w:val="auto"/>
        </w:rPr>
        <w:t>Receivables delayed in last 6 months due to cash crunch in the market and by other govt policies</w:t>
      </w:r>
    </w:p>
    <w:p w14:paraId="7E3BDB40" w14:textId="7681FA8B" w:rsidR="00B75021" w:rsidRPr="00811B18" w:rsidRDefault="006B2F62" w:rsidP="00397A5D">
      <w:pPr>
        <w:pStyle w:val="Default"/>
        <w:spacing w:line="276" w:lineRule="auto"/>
        <w:ind w:left="720"/>
        <w:jc w:val="both"/>
        <w:rPr>
          <w:rFonts w:ascii="Arial" w:hAnsi="Arial" w:cs="Arial"/>
        </w:rPr>
      </w:pPr>
      <w:r w:rsidRPr="00811B18">
        <w:rPr>
          <w:rFonts w:ascii="Arial" w:hAnsi="Arial" w:cs="Arial"/>
        </w:rPr>
        <w:t>As p</w:t>
      </w:r>
      <w:r w:rsidR="00B75021" w:rsidRPr="00811B18">
        <w:rPr>
          <w:rFonts w:ascii="Arial" w:hAnsi="Arial" w:cs="Arial"/>
        </w:rPr>
        <w:t>er TIHCL</w:t>
      </w:r>
      <w:r w:rsidRPr="00811B18">
        <w:rPr>
          <w:rFonts w:ascii="Arial" w:hAnsi="Arial" w:cs="Arial"/>
        </w:rPr>
        <w:t xml:space="preserve"> resolution p</w:t>
      </w:r>
      <w:r w:rsidR="00B75021" w:rsidRPr="00811B18">
        <w:rPr>
          <w:rFonts w:ascii="Arial" w:hAnsi="Arial" w:cs="Arial"/>
        </w:rPr>
        <w:t>ackage</w:t>
      </w:r>
      <w:r w:rsidRPr="00811B18">
        <w:rPr>
          <w:rFonts w:ascii="Arial" w:hAnsi="Arial" w:cs="Arial"/>
        </w:rPr>
        <w:t xml:space="preserve">, </w:t>
      </w:r>
      <w:r w:rsidR="003A3441">
        <w:rPr>
          <w:rFonts w:ascii="Arial" w:hAnsi="Arial" w:cs="Arial"/>
        </w:rPr>
        <w:t>TIHCL</w:t>
      </w:r>
      <w:r w:rsidRPr="00811B18">
        <w:rPr>
          <w:rFonts w:ascii="Arial" w:hAnsi="Arial" w:cs="Arial"/>
        </w:rPr>
        <w:t xml:space="preserve"> </w:t>
      </w:r>
      <w:r w:rsidR="00B75021" w:rsidRPr="00811B18">
        <w:rPr>
          <w:rFonts w:ascii="Arial" w:hAnsi="Arial" w:cs="Arial"/>
        </w:rPr>
        <w:t>ha</w:t>
      </w:r>
      <w:r w:rsidR="003A3441">
        <w:rPr>
          <w:rFonts w:ascii="Arial" w:hAnsi="Arial" w:cs="Arial"/>
        </w:rPr>
        <w:t xml:space="preserve">s Sanctioned </w:t>
      </w:r>
      <w:r w:rsidR="008B7E83">
        <w:rPr>
          <w:rFonts w:ascii="Arial" w:hAnsi="Arial" w:cs="Arial"/>
        </w:rPr>
        <w:t>Critical Amount Funding</w:t>
      </w:r>
      <w:r w:rsidRPr="00811B18">
        <w:rPr>
          <w:rFonts w:ascii="Arial" w:hAnsi="Arial" w:cs="Arial"/>
        </w:rPr>
        <w:t xml:space="preserve"> </w:t>
      </w:r>
      <w:r w:rsidR="008B7E83">
        <w:rPr>
          <w:rFonts w:ascii="Arial" w:hAnsi="Arial" w:cs="Arial"/>
        </w:rPr>
        <w:t xml:space="preserve">(CAF) of </w:t>
      </w:r>
      <w:r w:rsidRPr="00811B18">
        <w:rPr>
          <w:rFonts w:ascii="Arial" w:hAnsi="Arial" w:cs="Arial"/>
        </w:rPr>
        <w:t>₹</w:t>
      </w:r>
      <w:r w:rsidR="00594910">
        <w:rPr>
          <w:rFonts w:ascii="Arial" w:hAnsi="Arial" w:cs="Arial"/>
        </w:rPr>
        <w:t xml:space="preserve">1.8 million </w:t>
      </w:r>
      <w:r w:rsidR="00B75021" w:rsidRPr="00811B18">
        <w:rPr>
          <w:rFonts w:ascii="Arial" w:hAnsi="Arial" w:cs="Arial"/>
        </w:rPr>
        <w:t>a</w:t>
      </w:r>
      <w:r w:rsidR="003A3441">
        <w:rPr>
          <w:rFonts w:ascii="Arial" w:hAnsi="Arial" w:cs="Arial"/>
        </w:rPr>
        <w:t>n</w:t>
      </w:r>
      <w:r w:rsidR="00B75021" w:rsidRPr="00811B18">
        <w:rPr>
          <w:rFonts w:ascii="Arial" w:hAnsi="Arial" w:cs="Arial"/>
        </w:rPr>
        <w:t xml:space="preserve">d </w:t>
      </w:r>
      <w:r w:rsidR="003A3441">
        <w:rPr>
          <w:rFonts w:ascii="Arial" w:hAnsi="Arial" w:cs="Arial"/>
        </w:rPr>
        <w:t xml:space="preserve">account has become regular in the books of primary lender (SFC). </w:t>
      </w:r>
      <w:r w:rsidR="00514300">
        <w:rPr>
          <w:rFonts w:ascii="Arial" w:hAnsi="Arial" w:cs="Arial"/>
        </w:rPr>
        <w:t xml:space="preserve">A </w:t>
      </w:r>
      <w:r w:rsidR="00B75021" w:rsidRPr="00811B18">
        <w:rPr>
          <w:rFonts w:ascii="Arial" w:hAnsi="Arial" w:cs="Arial"/>
        </w:rPr>
        <w:t xml:space="preserve">moratorium of </w:t>
      </w:r>
      <w:r w:rsidR="00514300">
        <w:rPr>
          <w:rFonts w:ascii="Arial" w:hAnsi="Arial" w:cs="Arial"/>
        </w:rPr>
        <w:t>6 months was provided</w:t>
      </w:r>
      <w:r w:rsidR="00B75021" w:rsidRPr="00811B18">
        <w:rPr>
          <w:rFonts w:ascii="Arial" w:hAnsi="Arial" w:cs="Arial"/>
        </w:rPr>
        <w:t>.</w:t>
      </w:r>
      <w:r w:rsidRPr="00811B18">
        <w:rPr>
          <w:rFonts w:ascii="Arial" w:hAnsi="Arial" w:cs="Arial"/>
        </w:rPr>
        <w:t xml:space="preserve"> </w:t>
      </w:r>
    </w:p>
    <w:p w14:paraId="2C9C5A35" w14:textId="4CC267C5" w:rsidR="00922ECC" w:rsidRPr="00C14F9C" w:rsidRDefault="00922ECC" w:rsidP="00397A5D">
      <w:pPr>
        <w:pStyle w:val="ListParagraph"/>
        <w:spacing w:line="276" w:lineRule="auto"/>
        <w:ind w:left="780"/>
        <w:rPr>
          <w:rFonts w:ascii="Calibri" w:hAnsi="Calibri" w:cs="Calibri"/>
          <w:sz w:val="24"/>
          <w:szCs w:val="24"/>
        </w:rPr>
      </w:pPr>
    </w:p>
    <w:tbl>
      <w:tblPr>
        <w:tblStyle w:val="TableGrid"/>
        <w:tblW w:w="4610" w:type="pct"/>
        <w:tblInd w:w="704" w:type="dxa"/>
        <w:tblLook w:val="0420" w:firstRow="1" w:lastRow="0" w:firstColumn="0" w:lastColumn="0" w:noHBand="0" w:noVBand="1"/>
      </w:tblPr>
      <w:tblGrid>
        <w:gridCol w:w="2403"/>
        <w:gridCol w:w="2185"/>
        <w:gridCol w:w="3726"/>
      </w:tblGrid>
      <w:tr w:rsidR="00C32CC2" w:rsidRPr="009F74E3" w14:paraId="3038D9F5" w14:textId="77777777" w:rsidTr="009F74E3">
        <w:trPr>
          <w:trHeight w:val="474"/>
        </w:trPr>
        <w:tc>
          <w:tcPr>
            <w:tcW w:w="1445" w:type="pct"/>
            <w:hideMark/>
          </w:tcPr>
          <w:p w14:paraId="01F42B61" w14:textId="77777777" w:rsidR="000D2628" w:rsidRPr="009F74E3" w:rsidRDefault="000D2628" w:rsidP="009F74E3">
            <w:pPr>
              <w:pStyle w:val="ListParagraph"/>
              <w:spacing w:after="160" w:line="276" w:lineRule="auto"/>
              <w:ind w:left="0"/>
              <w:rPr>
                <w:rFonts w:ascii="Arial" w:hAnsi="Arial" w:cs="Arial"/>
              </w:rPr>
            </w:pPr>
            <w:r w:rsidRPr="009F74E3">
              <w:rPr>
                <w:rFonts w:ascii="Arial" w:hAnsi="Arial" w:cs="Arial"/>
                <w:b/>
                <w:bCs/>
              </w:rPr>
              <w:t>Key indicators</w:t>
            </w:r>
          </w:p>
        </w:tc>
        <w:tc>
          <w:tcPr>
            <w:tcW w:w="1314" w:type="pct"/>
            <w:hideMark/>
          </w:tcPr>
          <w:p w14:paraId="0F30E7C8" w14:textId="339DAD65" w:rsidR="000D2628" w:rsidRPr="009F74E3" w:rsidRDefault="00552C8A" w:rsidP="009F74E3">
            <w:pPr>
              <w:pStyle w:val="ListParagraph"/>
              <w:spacing w:after="160" w:line="276" w:lineRule="auto"/>
              <w:ind w:left="0"/>
              <w:rPr>
                <w:rFonts w:ascii="Arial" w:hAnsi="Arial" w:cs="Arial"/>
              </w:rPr>
            </w:pPr>
            <w:r w:rsidRPr="009F74E3">
              <w:rPr>
                <w:rFonts w:ascii="Arial" w:hAnsi="Arial" w:cs="Arial"/>
                <w:b/>
                <w:bCs/>
              </w:rPr>
              <w:t>Pre-Revival</w:t>
            </w:r>
          </w:p>
        </w:tc>
        <w:tc>
          <w:tcPr>
            <w:tcW w:w="2241" w:type="pct"/>
            <w:hideMark/>
          </w:tcPr>
          <w:p w14:paraId="62389855" w14:textId="4311D322" w:rsidR="000D2628" w:rsidRPr="009F74E3" w:rsidRDefault="000D2628" w:rsidP="009F74E3">
            <w:pPr>
              <w:pStyle w:val="ListParagraph"/>
              <w:spacing w:after="160" w:line="276" w:lineRule="auto"/>
              <w:ind w:left="0"/>
              <w:rPr>
                <w:rFonts w:ascii="Arial" w:hAnsi="Arial" w:cs="Arial"/>
              </w:rPr>
            </w:pPr>
            <w:r w:rsidRPr="009F74E3">
              <w:rPr>
                <w:rFonts w:ascii="Arial" w:hAnsi="Arial" w:cs="Arial"/>
                <w:b/>
                <w:bCs/>
              </w:rPr>
              <w:t>Post TIHCL intervention</w:t>
            </w:r>
          </w:p>
        </w:tc>
      </w:tr>
      <w:tr w:rsidR="00C32CC2" w:rsidRPr="009F74E3" w14:paraId="2F1F4C44" w14:textId="77777777" w:rsidTr="009F74E3">
        <w:trPr>
          <w:trHeight w:val="650"/>
        </w:trPr>
        <w:tc>
          <w:tcPr>
            <w:tcW w:w="1445" w:type="pct"/>
            <w:hideMark/>
          </w:tcPr>
          <w:p w14:paraId="100E671F" w14:textId="76AF6684" w:rsidR="000D2628" w:rsidRPr="009F74E3" w:rsidRDefault="000D2628" w:rsidP="009F74E3">
            <w:pPr>
              <w:pStyle w:val="ListParagraph"/>
              <w:spacing w:after="160" w:line="276" w:lineRule="auto"/>
              <w:ind w:left="0"/>
              <w:rPr>
                <w:rFonts w:ascii="Arial" w:hAnsi="Arial" w:cs="Arial"/>
              </w:rPr>
            </w:pPr>
            <w:r w:rsidRPr="009F74E3">
              <w:rPr>
                <w:rFonts w:ascii="Arial" w:hAnsi="Arial" w:cs="Arial"/>
              </w:rPr>
              <w:t>No of EMIs pending with primary lender</w:t>
            </w:r>
          </w:p>
        </w:tc>
        <w:tc>
          <w:tcPr>
            <w:tcW w:w="1314" w:type="pct"/>
            <w:hideMark/>
          </w:tcPr>
          <w:p w14:paraId="1396BEF2" w14:textId="59256027" w:rsidR="000D2628" w:rsidRPr="009F74E3" w:rsidRDefault="0050423F" w:rsidP="009F74E3">
            <w:pPr>
              <w:pStyle w:val="ListParagraph"/>
              <w:spacing w:after="160" w:line="276" w:lineRule="auto"/>
              <w:ind w:left="0"/>
              <w:jc w:val="center"/>
              <w:rPr>
                <w:rFonts w:ascii="Arial" w:hAnsi="Arial" w:cs="Arial"/>
              </w:rPr>
            </w:pPr>
            <w:r>
              <w:rPr>
                <w:rFonts w:ascii="Arial" w:hAnsi="Arial" w:cs="Arial"/>
              </w:rPr>
              <w:t>3</w:t>
            </w:r>
          </w:p>
        </w:tc>
        <w:tc>
          <w:tcPr>
            <w:tcW w:w="2241" w:type="pct"/>
            <w:hideMark/>
          </w:tcPr>
          <w:p w14:paraId="1928039D" w14:textId="5618A4C9" w:rsidR="000D2628" w:rsidRPr="009F74E3" w:rsidRDefault="0050423F" w:rsidP="009F74E3">
            <w:pPr>
              <w:pStyle w:val="ListParagraph"/>
              <w:spacing w:after="160" w:line="276" w:lineRule="auto"/>
              <w:ind w:left="0"/>
              <w:jc w:val="center"/>
              <w:rPr>
                <w:rFonts w:ascii="Arial" w:hAnsi="Arial" w:cs="Arial"/>
              </w:rPr>
            </w:pPr>
            <w:r>
              <w:rPr>
                <w:rFonts w:ascii="Arial" w:hAnsi="Arial" w:cs="Arial"/>
              </w:rPr>
              <w:t>0</w:t>
            </w:r>
          </w:p>
        </w:tc>
      </w:tr>
      <w:tr w:rsidR="00C32CC2" w:rsidRPr="009F74E3" w14:paraId="5B4A53D4" w14:textId="77777777" w:rsidTr="009F74E3">
        <w:trPr>
          <w:trHeight w:val="462"/>
        </w:trPr>
        <w:tc>
          <w:tcPr>
            <w:tcW w:w="1445" w:type="pct"/>
            <w:hideMark/>
          </w:tcPr>
          <w:p w14:paraId="2D154F62" w14:textId="0B73CA6A" w:rsidR="000D2628" w:rsidRPr="009F74E3" w:rsidRDefault="000D2628" w:rsidP="009F74E3">
            <w:pPr>
              <w:pStyle w:val="ListParagraph"/>
              <w:spacing w:after="160" w:line="276" w:lineRule="auto"/>
              <w:ind w:left="0"/>
              <w:rPr>
                <w:rFonts w:ascii="Arial" w:hAnsi="Arial" w:cs="Arial"/>
              </w:rPr>
            </w:pPr>
            <w:r w:rsidRPr="009F74E3">
              <w:rPr>
                <w:rFonts w:ascii="Arial" w:hAnsi="Arial" w:cs="Arial"/>
              </w:rPr>
              <w:t>Capacity</w:t>
            </w:r>
            <w:r w:rsidR="009F74E3">
              <w:rPr>
                <w:rFonts w:ascii="Arial" w:hAnsi="Arial" w:cs="Arial"/>
              </w:rPr>
              <w:t xml:space="preserve"> </w:t>
            </w:r>
            <w:r w:rsidRPr="009F74E3">
              <w:rPr>
                <w:rFonts w:ascii="Arial" w:hAnsi="Arial" w:cs="Arial"/>
              </w:rPr>
              <w:t>Utilization</w:t>
            </w:r>
          </w:p>
        </w:tc>
        <w:tc>
          <w:tcPr>
            <w:tcW w:w="1314" w:type="pct"/>
            <w:hideMark/>
          </w:tcPr>
          <w:p w14:paraId="25933CF8" w14:textId="59A669F8" w:rsidR="000D2628" w:rsidRPr="009F74E3" w:rsidRDefault="0079509D" w:rsidP="009F74E3">
            <w:pPr>
              <w:pStyle w:val="ListParagraph"/>
              <w:spacing w:after="160" w:line="276" w:lineRule="auto"/>
              <w:ind w:left="0"/>
              <w:jc w:val="center"/>
              <w:rPr>
                <w:rFonts w:ascii="Arial" w:hAnsi="Arial" w:cs="Arial"/>
              </w:rPr>
            </w:pPr>
            <w:r>
              <w:rPr>
                <w:rFonts w:ascii="Arial" w:hAnsi="Arial" w:cs="Arial"/>
              </w:rPr>
              <w:t>6</w:t>
            </w:r>
            <w:r w:rsidR="000D2628" w:rsidRPr="009F74E3">
              <w:rPr>
                <w:rFonts w:ascii="Arial" w:hAnsi="Arial" w:cs="Arial"/>
              </w:rPr>
              <w:t>0</w:t>
            </w:r>
            <w:r w:rsidR="0050423F">
              <w:rPr>
                <w:rFonts w:ascii="Arial" w:hAnsi="Arial" w:cs="Arial"/>
              </w:rPr>
              <w:t>%</w:t>
            </w:r>
          </w:p>
        </w:tc>
        <w:tc>
          <w:tcPr>
            <w:tcW w:w="2241" w:type="pct"/>
            <w:hideMark/>
          </w:tcPr>
          <w:p w14:paraId="1C96ABD2" w14:textId="59CA734F" w:rsidR="000D2628" w:rsidRPr="009F74E3" w:rsidRDefault="0079509D" w:rsidP="009F74E3">
            <w:pPr>
              <w:pStyle w:val="ListParagraph"/>
              <w:spacing w:after="160" w:line="276" w:lineRule="auto"/>
              <w:ind w:left="0"/>
              <w:jc w:val="center"/>
              <w:rPr>
                <w:rFonts w:ascii="Arial" w:hAnsi="Arial" w:cs="Arial"/>
              </w:rPr>
            </w:pPr>
            <w:r>
              <w:rPr>
                <w:rFonts w:ascii="Arial" w:hAnsi="Arial" w:cs="Arial"/>
              </w:rPr>
              <w:t>75</w:t>
            </w:r>
            <w:r w:rsidR="000D2628" w:rsidRPr="009F74E3">
              <w:rPr>
                <w:rFonts w:ascii="Arial" w:hAnsi="Arial" w:cs="Arial"/>
              </w:rPr>
              <w:t>%</w:t>
            </w:r>
          </w:p>
        </w:tc>
      </w:tr>
      <w:tr w:rsidR="00C32CC2" w:rsidRPr="009F74E3" w14:paraId="4896005D" w14:textId="77777777" w:rsidTr="009F74E3">
        <w:trPr>
          <w:trHeight w:val="274"/>
        </w:trPr>
        <w:tc>
          <w:tcPr>
            <w:tcW w:w="1445" w:type="pct"/>
            <w:hideMark/>
          </w:tcPr>
          <w:p w14:paraId="4D7EE33A" w14:textId="77777777" w:rsidR="000D2628" w:rsidRPr="009F74E3" w:rsidRDefault="000D2628" w:rsidP="009F74E3">
            <w:pPr>
              <w:pStyle w:val="ListParagraph"/>
              <w:spacing w:after="160" w:line="276" w:lineRule="auto"/>
              <w:ind w:left="0"/>
              <w:rPr>
                <w:rFonts w:ascii="Arial" w:hAnsi="Arial" w:cs="Arial"/>
              </w:rPr>
            </w:pPr>
            <w:r w:rsidRPr="009F74E3">
              <w:rPr>
                <w:rFonts w:ascii="Arial" w:hAnsi="Arial" w:cs="Arial"/>
              </w:rPr>
              <w:t>Turnover</w:t>
            </w:r>
          </w:p>
        </w:tc>
        <w:tc>
          <w:tcPr>
            <w:tcW w:w="1314" w:type="pct"/>
            <w:hideMark/>
          </w:tcPr>
          <w:p w14:paraId="17E0018A" w14:textId="01481E02" w:rsidR="000D2628" w:rsidRPr="009F74E3" w:rsidRDefault="0074761B" w:rsidP="009F74E3">
            <w:pPr>
              <w:pStyle w:val="ListParagraph"/>
              <w:spacing w:after="160" w:line="276" w:lineRule="auto"/>
              <w:ind w:left="0"/>
              <w:jc w:val="center"/>
              <w:rPr>
                <w:rFonts w:ascii="Arial" w:hAnsi="Arial" w:cs="Arial"/>
              </w:rPr>
            </w:pPr>
            <w:r>
              <w:rPr>
                <w:rFonts w:ascii="Arial" w:hAnsi="Arial" w:cs="Arial"/>
              </w:rPr>
              <w:t xml:space="preserve">Rs 3.2 </w:t>
            </w:r>
            <w:r w:rsidR="0050423F">
              <w:rPr>
                <w:rFonts w:ascii="Arial" w:hAnsi="Arial" w:cs="Arial"/>
              </w:rPr>
              <w:t>million</w:t>
            </w:r>
          </w:p>
        </w:tc>
        <w:tc>
          <w:tcPr>
            <w:tcW w:w="2241" w:type="pct"/>
            <w:hideMark/>
          </w:tcPr>
          <w:p w14:paraId="07A7B9F7" w14:textId="040C7DA7" w:rsidR="000D2628" w:rsidRPr="009F74E3" w:rsidRDefault="0074761B" w:rsidP="009F74E3">
            <w:pPr>
              <w:pStyle w:val="ListParagraph"/>
              <w:spacing w:after="160" w:line="276" w:lineRule="auto"/>
              <w:ind w:left="0"/>
              <w:jc w:val="center"/>
              <w:rPr>
                <w:rFonts w:ascii="Arial" w:hAnsi="Arial" w:cs="Arial"/>
              </w:rPr>
            </w:pPr>
            <w:r>
              <w:rPr>
                <w:rFonts w:ascii="Arial" w:hAnsi="Arial" w:cs="Arial"/>
              </w:rPr>
              <w:t>Rs 8.5</w:t>
            </w:r>
            <w:r w:rsidR="000D2628" w:rsidRPr="009F74E3">
              <w:rPr>
                <w:rFonts w:ascii="Arial" w:hAnsi="Arial" w:cs="Arial"/>
              </w:rPr>
              <w:t xml:space="preserve"> million</w:t>
            </w:r>
          </w:p>
        </w:tc>
      </w:tr>
      <w:tr w:rsidR="00C32CC2" w:rsidRPr="009F74E3" w14:paraId="44E5C73A" w14:textId="77777777" w:rsidTr="009F74E3">
        <w:trPr>
          <w:trHeight w:val="102"/>
        </w:trPr>
        <w:tc>
          <w:tcPr>
            <w:tcW w:w="1445" w:type="pct"/>
            <w:hideMark/>
          </w:tcPr>
          <w:p w14:paraId="3D98BC23" w14:textId="77777777" w:rsidR="000D2628" w:rsidRPr="009F74E3" w:rsidRDefault="000D2628" w:rsidP="009F74E3">
            <w:pPr>
              <w:pStyle w:val="ListParagraph"/>
              <w:spacing w:after="160" w:line="276" w:lineRule="auto"/>
              <w:ind w:left="0"/>
              <w:rPr>
                <w:rFonts w:ascii="Arial" w:hAnsi="Arial" w:cs="Arial"/>
              </w:rPr>
            </w:pPr>
            <w:r w:rsidRPr="009F74E3">
              <w:rPr>
                <w:rFonts w:ascii="Arial" w:hAnsi="Arial" w:cs="Arial"/>
              </w:rPr>
              <w:t>Employment</w:t>
            </w:r>
          </w:p>
        </w:tc>
        <w:tc>
          <w:tcPr>
            <w:tcW w:w="1314" w:type="pct"/>
            <w:hideMark/>
          </w:tcPr>
          <w:p w14:paraId="27766814" w14:textId="1FB3F472" w:rsidR="000D2628" w:rsidRPr="009F74E3" w:rsidRDefault="0050423F" w:rsidP="009F74E3">
            <w:pPr>
              <w:pStyle w:val="ListParagraph"/>
              <w:spacing w:after="160" w:line="276" w:lineRule="auto"/>
              <w:ind w:left="0"/>
              <w:jc w:val="center"/>
              <w:rPr>
                <w:rFonts w:ascii="Arial" w:hAnsi="Arial" w:cs="Arial"/>
              </w:rPr>
            </w:pPr>
            <w:r>
              <w:rPr>
                <w:rFonts w:ascii="Arial" w:hAnsi="Arial" w:cs="Arial"/>
              </w:rPr>
              <w:t>14</w:t>
            </w:r>
          </w:p>
        </w:tc>
        <w:tc>
          <w:tcPr>
            <w:tcW w:w="2241" w:type="pct"/>
            <w:hideMark/>
          </w:tcPr>
          <w:p w14:paraId="0483872F" w14:textId="3787EAF2" w:rsidR="000D2628" w:rsidRPr="009F74E3" w:rsidRDefault="0050423F" w:rsidP="009F74E3">
            <w:pPr>
              <w:pStyle w:val="ListParagraph"/>
              <w:spacing w:after="160" w:line="276" w:lineRule="auto"/>
              <w:ind w:left="0"/>
              <w:jc w:val="center"/>
              <w:rPr>
                <w:rFonts w:ascii="Arial" w:hAnsi="Arial" w:cs="Arial"/>
              </w:rPr>
            </w:pPr>
            <w:r>
              <w:rPr>
                <w:rFonts w:ascii="Arial" w:hAnsi="Arial" w:cs="Arial"/>
              </w:rPr>
              <w:t>1</w:t>
            </w:r>
            <w:r w:rsidR="0079509D">
              <w:rPr>
                <w:rFonts w:ascii="Arial" w:hAnsi="Arial" w:cs="Arial"/>
              </w:rPr>
              <w:t>8</w:t>
            </w:r>
          </w:p>
        </w:tc>
      </w:tr>
    </w:tbl>
    <w:p w14:paraId="38545AAC" w14:textId="1F9E3CA0" w:rsidR="006B2F62" w:rsidRDefault="006B2F62" w:rsidP="00397A5D">
      <w:pPr>
        <w:pStyle w:val="ListParagraph"/>
        <w:spacing w:line="276" w:lineRule="auto"/>
        <w:ind w:left="780"/>
        <w:rPr>
          <w:rFonts w:ascii="Calibri" w:hAnsi="Calibri" w:cs="Calibri"/>
          <w:sz w:val="24"/>
          <w:szCs w:val="24"/>
        </w:rPr>
      </w:pPr>
    </w:p>
    <w:p w14:paraId="14888584" w14:textId="5476E60E" w:rsidR="00B95D52" w:rsidRDefault="00B95D52" w:rsidP="00397A5D">
      <w:pPr>
        <w:pStyle w:val="ListParagraph"/>
        <w:spacing w:line="276" w:lineRule="auto"/>
        <w:ind w:left="780"/>
        <w:rPr>
          <w:rFonts w:ascii="Calibri" w:hAnsi="Calibri" w:cs="Calibri"/>
          <w:sz w:val="24"/>
          <w:szCs w:val="24"/>
        </w:rPr>
      </w:pPr>
    </w:p>
    <w:p w14:paraId="70647D67" w14:textId="5A2BBBD9" w:rsidR="00B95D52" w:rsidRDefault="00B95D52" w:rsidP="00397A5D">
      <w:pPr>
        <w:pStyle w:val="ListParagraph"/>
        <w:spacing w:line="276" w:lineRule="auto"/>
        <w:ind w:left="780"/>
        <w:rPr>
          <w:rFonts w:ascii="Calibri" w:hAnsi="Calibri" w:cs="Calibri"/>
          <w:sz w:val="24"/>
          <w:szCs w:val="24"/>
        </w:rPr>
      </w:pPr>
    </w:p>
    <w:p w14:paraId="5AD24F2B" w14:textId="51340E92" w:rsidR="00B95D52" w:rsidRDefault="00B95D52" w:rsidP="00397A5D">
      <w:pPr>
        <w:pStyle w:val="ListParagraph"/>
        <w:spacing w:line="276" w:lineRule="auto"/>
        <w:ind w:left="780"/>
        <w:rPr>
          <w:rFonts w:ascii="Calibri" w:hAnsi="Calibri" w:cs="Calibri"/>
          <w:sz w:val="24"/>
          <w:szCs w:val="24"/>
        </w:rPr>
      </w:pPr>
    </w:p>
    <w:p w14:paraId="551FCABC" w14:textId="77777777" w:rsidR="00B95D52" w:rsidRPr="00C14F9C" w:rsidRDefault="00B95D52" w:rsidP="00397A5D">
      <w:pPr>
        <w:pStyle w:val="ListParagraph"/>
        <w:spacing w:line="276" w:lineRule="auto"/>
        <w:ind w:left="780"/>
        <w:rPr>
          <w:rFonts w:ascii="Calibri" w:hAnsi="Calibri" w:cs="Calibri"/>
          <w:sz w:val="24"/>
          <w:szCs w:val="24"/>
        </w:rPr>
      </w:pPr>
    </w:p>
    <w:p w14:paraId="53551788" w14:textId="1AA18E07" w:rsidR="00420664" w:rsidRPr="009F74E3" w:rsidRDefault="00420664" w:rsidP="00CB277D">
      <w:pPr>
        <w:pStyle w:val="ListParagraph"/>
        <w:numPr>
          <w:ilvl w:val="0"/>
          <w:numId w:val="2"/>
        </w:numPr>
        <w:spacing w:line="276" w:lineRule="auto"/>
        <w:rPr>
          <w:rFonts w:ascii="Arial" w:hAnsi="Arial" w:cs="Arial"/>
          <w:b/>
          <w:bCs/>
          <w:sz w:val="24"/>
          <w:szCs w:val="24"/>
        </w:rPr>
      </w:pPr>
      <w:r w:rsidRPr="009F74E3">
        <w:rPr>
          <w:rFonts w:ascii="Arial" w:hAnsi="Arial" w:cs="Arial"/>
          <w:b/>
          <w:bCs/>
          <w:sz w:val="24"/>
          <w:szCs w:val="24"/>
        </w:rPr>
        <w:t>Labour</w:t>
      </w:r>
      <w:r w:rsidR="00E21E6B" w:rsidRPr="009F74E3">
        <w:rPr>
          <w:rFonts w:ascii="Arial" w:hAnsi="Arial" w:cs="Arial"/>
          <w:b/>
          <w:bCs/>
          <w:sz w:val="24"/>
          <w:szCs w:val="24"/>
        </w:rPr>
        <w:t xml:space="preserve"> Status</w:t>
      </w:r>
      <w:r w:rsidRPr="009F74E3">
        <w:rPr>
          <w:rFonts w:ascii="Arial" w:hAnsi="Arial" w:cs="Arial"/>
          <w:b/>
          <w:bCs/>
          <w:sz w:val="24"/>
          <w:szCs w:val="24"/>
        </w:rPr>
        <w:t xml:space="preserve">: </w:t>
      </w:r>
      <w:r w:rsidR="00F27933" w:rsidRPr="009F74E3">
        <w:rPr>
          <w:rFonts w:ascii="Arial" w:hAnsi="Arial" w:cs="Arial"/>
          <w:b/>
          <w:bCs/>
          <w:sz w:val="24"/>
          <w:szCs w:val="24"/>
        </w:rPr>
        <w:t>(post TIHCL intervention)</w:t>
      </w:r>
    </w:p>
    <w:tbl>
      <w:tblPr>
        <w:tblW w:w="0" w:type="auto"/>
        <w:tblInd w:w="872" w:type="dxa"/>
        <w:tblLook w:val="04A0" w:firstRow="1" w:lastRow="0" w:firstColumn="1" w:lastColumn="0" w:noHBand="0" w:noVBand="1"/>
      </w:tblPr>
      <w:tblGrid>
        <w:gridCol w:w="2020"/>
        <w:gridCol w:w="2022"/>
        <w:gridCol w:w="2022"/>
      </w:tblGrid>
      <w:tr w:rsidR="00420664" w:rsidRPr="009F74E3" w14:paraId="482FE193" w14:textId="77777777" w:rsidTr="00CB277D">
        <w:trPr>
          <w:trHeight w:val="256"/>
        </w:trPr>
        <w:tc>
          <w:tcPr>
            <w:tcW w:w="2020" w:type="dxa"/>
            <w:tcBorders>
              <w:top w:val="single" w:sz="8" w:space="0" w:color="auto"/>
              <w:left w:val="single" w:sz="8" w:space="0" w:color="auto"/>
              <w:bottom w:val="single" w:sz="8" w:space="0" w:color="auto"/>
              <w:right w:val="single" w:sz="8" w:space="0" w:color="auto"/>
            </w:tcBorders>
            <w:vAlign w:val="center"/>
            <w:hideMark/>
          </w:tcPr>
          <w:p w14:paraId="0274A4EF" w14:textId="77777777" w:rsidR="00420664" w:rsidRPr="009F74E3" w:rsidRDefault="00420664" w:rsidP="00CB277D">
            <w:pPr>
              <w:pStyle w:val="NormalWeb"/>
              <w:spacing w:line="276" w:lineRule="auto"/>
              <w:rPr>
                <w:rFonts w:ascii="Arial" w:hAnsi="Arial" w:cs="Arial"/>
              </w:rPr>
            </w:pPr>
            <w:r w:rsidRPr="009F74E3">
              <w:rPr>
                <w:rFonts w:ascii="Arial" w:hAnsi="Arial" w:cs="Arial"/>
              </w:rPr>
              <w:t xml:space="preserve"> Gender </w:t>
            </w:r>
          </w:p>
        </w:tc>
        <w:tc>
          <w:tcPr>
            <w:tcW w:w="2022" w:type="dxa"/>
            <w:tcBorders>
              <w:top w:val="single" w:sz="8" w:space="0" w:color="auto"/>
              <w:left w:val="nil"/>
              <w:bottom w:val="single" w:sz="8" w:space="0" w:color="auto"/>
              <w:right w:val="single" w:sz="8" w:space="0" w:color="auto"/>
            </w:tcBorders>
            <w:vAlign w:val="center"/>
            <w:hideMark/>
          </w:tcPr>
          <w:p w14:paraId="4FE82736" w14:textId="77777777" w:rsidR="00420664" w:rsidRPr="009F74E3" w:rsidRDefault="00420664" w:rsidP="00CB277D">
            <w:pPr>
              <w:pStyle w:val="NormalWeb"/>
              <w:spacing w:line="276" w:lineRule="auto"/>
              <w:rPr>
                <w:rFonts w:ascii="Arial" w:hAnsi="Arial" w:cs="Arial"/>
              </w:rPr>
            </w:pPr>
            <w:r w:rsidRPr="009F74E3">
              <w:rPr>
                <w:rFonts w:ascii="Arial" w:hAnsi="Arial" w:cs="Arial"/>
              </w:rPr>
              <w:t>Skilled</w:t>
            </w:r>
          </w:p>
        </w:tc>
        <w:tc>
          <w:tcPr>
            <w:tcW w:w="2022" w:type="dxa"/>
            <w:tcBorders>
              <w:top w:val="single" w:sz="8" w:space="0" w:color="auto"/>
              <w:left w:val="nil"/>
              <w:bottom w:val="single" w:sz="8" w:space="0" w:color="auto"/>
              <w:right w:val="single" w:sz="8" w:space="0" w:color="auto"/>
            </w:tcBorders>
            <w:vAlign w:val="center"/>
            <w:hideMark/>
          </w:tcPr>
          <w:p w14:paraId="183519EA" w14:textId="77777777" w:rsidR="00420664" w:rsidRPr="009F74E3" w:rsidRDefault="00420664" w:rsidP="00CB277D">
            <w:pPr>
              <w:pStyle w:val="NormalWeb"/>
              <w:spacing w:line="276" w:lineRule="auto"/>
              <w:rPr>
                <w:rFonts w:ascii="Arial" w:hAnsi="Arial" w:cs="Arial"/>
              </w:rPr>
            </w:pPr>
            <w:r w:rsidRPr="009F74E3">
              <w:rPr>
                <w:rFonts w:ascii="Arial" w:hAnsi="Arial" w:cs="Arial"/>
              </w:rPr>
              <w:t>Unskilled</w:t>
            </w:r>
          </w:p>
        </w:tc>
      </w:tr>
      <w:tr w:rsidR="00420664" w:rsidRPr="009F74E3" w14:paraId="29437CA8" w14:textId="77777777" w:rsidTr="00CB277D">
        <w:trPr>
          <w:trHeight w:val="277"/>
        </w:trPr>
        <w:tc>
          <w:tcPr>
            <w:tcW w:w="2020" w:type="dxa"/>
            <w:tcBorders>
              <w:top w:val="nil"/>
              <w:left w:val="single" w:sz="8" w:space="0" w:color="auto"/>
              <w:bottom w:val="single" w:sz="8" w:space="0" w:color="auto"/>
              <w:right w:val="single" w:sz="8" w:space="0" w:color="auto"/>
            </w:tcBorders>
            <w:vAlign w:val="center"/>
            <w:hideMark/>
          </w:tcPr>
          <w:p w14:paraId="6FEDADC0" w14:textId="77777777" w:rsidR="00420664" w:rsidRPr="009F74E3" w:rsidRDefault="00420664" w:rsidP="00CB277D">
            <w:pPr>
              <w:pStyle w:val="NormalWeb"/>
              <w:spacing w:line="276" w:lineRule="auto"/>
              <w:rPr>
                <w:rFonts w:ascii="Arial" w:hAnsi="Arial" w:cs="Arial"/>
              </w:rPr>
            </w:pPr>
            <w:r w:rsidRPr="009F74E3">
              <w:rPr>
                <w:rFonts w:ascii="Arial" w:hAnsi="Arial" w:cs="Arial"/>
              </w:rPr>
              <w:t>Men</w:t>
            </w:r>
          </w:p>
        </w:tc>
        <w:tc>
          <w:tcPr>
            <w:tcW w:w="2022" w:type="dxa"/>
            <w:tcBorders>
              <w:top w:val="nil"/>
              <w:left w:val="nil"/>
              <w:bottom w:val="single" w:sz="8" w:space="0" w:color="auto"/>
              <w:right w:val="single" w:sz="8" w:space="0" w:color="auto"/>
            </w:tcBorders>
            <w:vAlign w:val="center"/>
            <w:hideMark/>
          </w:tcPr>
          <w:p w14:paraId="0C2F876E" w14:textId="7298777C" w:rsidR="00420664" w:rsidRPr="009F74E3" w:rsidRDefault="00420664" w:rsidP="00CB277D">
            <w:pPr>
              <w:pStyle w:val="NormalWeb"/>
              <w:spacing w:line="276" w:lineRule="auto"/>
              <w:rPr>
                <w:rFonts w:ascii="Arial" w:hAnsi="Arial" w:cs="Arial"/>
              </w:rPr>
            </w:pPr>
            <w:r w:rsidRPr="009F74E3">
              <w:rPr>
                <w:rFonts w:ascii="Arial" w:hAnsi="Arial" w:cs="Arial"/>
              </w:rPr>
              <w:t> </w:t>
            </w:r>
            <w:r w:rsidR="0079509D">
              <w:rPr>
                <w:rFonts w:ascii="Arial" w:hAnsi="Arial" w:cs="Arial"/>
              </w:rPr>
              <w:t>4</w:t>
            </w:r>
          </w:p>
        </w:tc>
        <w:tc>
          <w:tcPr>
            <w:tcW w:w="2022" w:type="dxa"/>
            <w:tcBorders>
              <w:top w:val="nil"/>
              <w:left w:val="nil"/>
              <w:bottom w:val="single" w:sz="8" w:space="0" w:color="auto"/>
              <w:right w:val="single" w:sz="8" w:space="0" w:color="auto"/>
            </w:tcBorders>
            <w:vAlign w:val="center"/>
            <w:hideMark/>
          </w:tcPr>
          <w:p w14:paraId="166B3100" w14:textId="3C56E900" w:rsidR="00420664" w:rsidRPr="009F74E3" w:rsidRDefault="00420664" w:rsidP="00CB277D">
            <w:pPr>
              <w:pStyle w:val="NormalWeb"/>
              <w:spacing w:line="276" w:lineRule="auto"/>
              <w:rPr>
                <w:rFonts w:ascii="Arial" w:hAnsi="Arial" w:cs="Arial"/>
              </w:rPr>
            </w:pPr>
            <w:r w:rsidRPr="009F74E3">
              <w:rPr>
                <w:rFonts w:ascii="Arial" w:hAnsi="Arial" w:cs="Arial"/>
              </w:rPr>
              <w:t> </w:t>
            </w:r>
            <w:r w:rsidR="0050423F">
              <w:rPr>
                <w:rFonts w:ascii="Arial" w:hAnsi="Arial" w:cs="Arial"/>
              </w:rPr>
              <w:t>1</w:t>
            </w:r>
            <w:r w:rsidR="0079509D">
              <w:rPr>
                <w:rFonts w:ascii="Arial" w:hAnsi="Arial" w:cs="Arial"/>
              </w:rPr>
              <w:t>1</w:t>
            </w:r>
          </w:p>
        </w:tc>
      </w:tr>
      <w:tr w:rsidR="00420664" w:rsidRPr="009F74E3" w14:paraId="6356607B" w14:textId="77777777" w:rsidTr="00CB277D">
        <w:trPr>
          <w:trHeight w:val="256"/>
        </w:trPr>
        <w:tc>
          <w:tcPr>
            <w:tcW w:w="2020" w:type="dxa"/>
            <w:tcBorders>
              <w:top w:val="nil"/>
              <w:left w:val="single" w:sz="8" w:space="0" w:color="auto"/>
              <w:bottom w:val="single" w:sz="8" w:space="0" w:color="auto"/>
              <w:right w:val="single" w:sz="8" w:space="0" w:color="auto"/>
            </w:tcBorders>
            <w:vAlign w:val="center"/>
            <w:hideMark/>
          </w:tcPr>
          <w:p w14:paraId="1D120097" w14:textId="77777777" w:rsidR="00420664" w:rsidRPr="009F74E3" w:rsidRDefault="00420664" w:rsidP="00CB277D">
            <w:pPr>
              <w:pStyle w:val="NormalWeb"/>
              <w:spacing w:line="276" w:lineRule="auto"/>
              <w:rPr>
                <w:rFonts w:ascii="Arial" w:hAnsi="Arial" w:cs="Arial"/>
              </w:rPr>
            </w:pPr>
            <w:r w:rsidRPr="009F74E3">
              <w:rPr>
                <w:rFonts w:ascii="Arial" w:hAnsi="Arial" w:cs="Arial"/>
              </w:rPr>
              <w:t xml:space="preserve">Women </w:t>
            </w:r>
          </w:p>
        </w:tc>
        <w:tc>
          <w:tcPr>
            <w:tcW w:w="2022" w:type="dxa"/>
            <w:tcBorders>
              <w:top w:val="nil"/>
              <w:left w:val="nil"/>
              <w:bottom w:val="single" w:sz="8" w:space="0" w:color="auto"/>
              <w:right w:val="single" w:sz="8" w:space="0" w:color="auto"/>
            </w:tcBorders>
            <w:vAlign w:val="center"/>
            <w:hideMark/>
          </w:tcPr>
          <w:p w14:paraId="56AD663D" w14:textId="77777777" w:rsidR="00420664" w:rsidRPr="009F74E3" w:rsidRDefault="00420664" w:rsidP="00CB277D">
            <w:pPr>
              <w:pStyle w:val="NormalWeb"/>
              <w:spacing w:line="276" w:lineRule="auto"/>
              <w:rPr>
                <w:rFonts w:ascii="Arial" w:hAnsi="Arial" w:cs="Arial"/>
              </w:rPr>
            </w:pPr>
            <w:r w:rsidRPr="009F74E3">
              <w:rPr>
                <w:rFonts w:ascii="Arial" w:hAnsi="Arial" w:cs="Arial"/>
              </w:rPr>
              <w:t> 0</w:t>
            </w:r>
          </w:p>
        </w:tc>
        <w:tc>
          <w:tcPr>
            <w:tcW w:w="2022" w:type="dxa"/>
            <w:tcBorders>
              <w:top w:val="nil"/>
              <w:left w:val="nil"/>
              <w:bottom w:val="single" w:sz="8" w:space="0" w:color="auto"/>
              <w:right w:val="single" w:sz="8" w:space="0" w:color="auto"/>
            </w:tcBorders>
            <w:vAlign w:val="center"/>
            <w:hideMark/>
          </w:tcPr>
          <w:p w14:paraId="553813A4" w14:textId="7121BD1C" w:rsidR="00420664" w:rsidRPr="009F74E3" w:rsidRDefault="00420664" w:rsidP="00CB277D">
            <w:pPr>
              <w:pStyle w:val="NormalWeb"/>
              <w:spacing w:line="276" w:lineRule="auto"/>
              <w:rPr>
                <w:rFonts w:ascii="Arial" w:hAnsi="Arial" w:cs="Arial"/>
              </w:rPr>
            </w:pPr>
            <w:r w:rsidRPr="009F74E3">
              <w:rPr>
                <w:rFonts w:ascii="Arial" w:hAnsi="Arial" w:cs="Arial"/>
              </w:rPr>
              <w:t> </w:t>
            </w:r>
            <w:r w:rsidR="0079509D">
              <w:rPr>
                <w:rFonts w:ascii="Arial" w:hAnsi="Arial" w:cs="Arial"/>
              </w:rPr>
              <w:t>3</w:t>
            </w:r>
          </w:p>
        </w:tc>
      </w:tr>
      <w:tr w:rsidR="00420664" w:rsidRPr="009F74E3" w14:paraId="6BCDB989" w14:textId="77777777" w:rsidTr="00CB277D">
        <w:trPr>
          <w:trHeight w:val="256"/>
        </w:trPr>
        <w:tc>
          <w:tcPr>
            <w:tcW w:w="2020" w:type="dxa"/>
            <w:tcBorders>
              <w:top w:val="nil"/>
              <w:left w:val="single" w:sz="8" w:space="0" w:color="auto"/>
              <w:bottom w:val="single" w:sz="8" w:space="0" w:color="auto"/>
              <w:right w:val="single" w:sz="8" w:space="0" w:color="auto"/>
            </w:tcBorders>
            <w:vAlign w:val="center"/>
            <w:hideMark/>
          </w:tcPr>
          <w:p w14:paraId="03C029BA" w14:textId="77777777" w:rsidR="00420664" w:rsidRPr="009F74E3" w:rsidRDefault="00420664" w:rsidP="00CB277D">
            <w:pPr>
              <w:pStyle w:val="NormalWeb"/>
              <w:spacing w:line="276" w:lineRule="auto"/>
              <w:rPr>
                <w:rFonts w:ascii="Arial" w:hAnsi="Arial" w:cs="Arial"/>
              </w:rPr>
            </w:pPr>
            <w:r w:rsidRPr="009F74E3">
              <w:rPr>
                <w:rFonts w:ascii="Arial" w:hAnsi="Arial" w:cs="Arial"/>
              </w:rPr>
              <w:t xml:space="preserve">Total </w:t>
            </w:r>
          </w:p>
        </w:tc>
        <w:tc>
          <w:tcPr>
            <w:tcW w:w="2022" w:type="dxa"/>
            <w:tcBorders>
              <w:top w:val="nil"/>
              <w:left w:val="nil"/>
              <w:bottom w:val="single" w:sz="8" w:space="0" w:color="auto"/>
              <w:right w:val="single" w:sz="8" w:space="0" w:color="auto"/>
            </w:tcBorders>
            <w:vAlign w:val="center"/>
            <w:hideMark/>
          </w:tcPr>
          <w:p w14:paraId="7E0D6C47" w14:textId="7727259D" w:rsidR="00420664" w:rsidRPr="009F74E3" w:rsidRDefault="00420664" w:rsidP="00CB277D">
            <w:pPr>
              <w:pStyle w:val="NormalWeb"/>
              <w:spacing w:line="276" w:lineRule="auto"/>
              <w:rPr>
                <w:rFonts w:ascii="Arial" w:hAnsi="Arial" w:cs="Arial"/>
              </w:rPr>
            </w:pPr>
            <w:r w:rsidRPr="009F74E3">
              <w:rPr>
                <w:rFonts w:ascii="Arial" w:hAnsi="Arial" w:cs="Arial"/>
              </w:rPr>
              <w:t> </w:t>
            </w:r>
            <w:r w:rsidR="0079509D">
              <w:rPr>
                <w:rFonts w:ascii="Arial" w:hAnsi="Arial" w:cs="Arial"/>
              </w:rPr>
              <w:t>4</w:t>
            </w:r>
          </w:p>
        </w:tc>
        <w:tc>
          <w:tcPr>
            <w:tcW w:w="2022" w:type="dxa"/>
            <w:tcBorders>
              <w:top w:val="nil"/>
              <w:left w:val="nil"/>
              <w:bottom w:val="single" w:sz="8" w:space="0" w:color="auto"/>
              <w:right w:val="single" w:sz="8" w:space="0" w:color="auto"/>
            </w:tcBorders>
            <w:vAlign w:val="center"/>
            <w:hideMark/>
          </w:tcPr>
          <w:p w14:paraId="63FFEA55" w14:textId="4DBC814D" w:rsidR="00420664" w:rsidRPr="009F74E3" w:rsidRDefault="00420664" w:rsidP="00CB277D">
            <w:pPr>
              <w:pStyle w:val="NormalWeb"/>
              <w:spacing w:line="276" w:lineRule="auto"/>
              <w:rPr>
                <w:rFonts w:ascii="Arial" w:hAnsi="Arial" w:cs="Arial"/>
              </w:rPr>
            </w:pPr>
            <w:r w:rsidRPr="009F74E3">
              <w:rPr>
                <w:rFonts w:ascii="Arial" w:hAnsi="Arial" w:cs="Arial"/>
              </w:rPr>
              <w:t> </w:t>
            </w:r>
            <w:r w:rsidR="0050423F">
              <w:rPr>
                <w:rFonts w:ascii="Arial" w:hAnsi="Arial" w:cs="Arial"/>
              </w:rPr>
              <w:t>1</w:t>
            </w:r>
            <w:r w:rsidR="0079509D">
              <w:rPr>
                <w:rFonts w:ascii="Arial" w:hAnsi="Arial" w:cs="Arial"/>
              </w:rPr>
              <w:t>4</w:t>
            </w:r>
          </w:p>
        </w:tc>
      </w:tr>
    </w:tbl>
    <w:p w14:paraId="1356BF81" w14:textId="77777777" w:rsidR="00B95D52" w:rsidRDefault="00B95D52" w:rsidP="00CB277D">
      <w:pPr>
        <w:spacing w:line="276" w:lineRule="auto"/>
        <w:jc w:val="both"/>
        <w:rPr>
          <w:rFonts w:ascii="Arial" w:hAnsi="Arial" w:cs="Arial"/>
          <w:b/>
          <w:bCs/>
          <w:sz w:val="24"/>
          <w:szCs w:val="24"/>
        </w:rPr>
      </w:pPr>
    </w:p>
    <w:p w14:paraId="4E53A3DF" w14:textId="3FB16404" w:rsidR="00420664" w:rsidRPr="009F74E3" w:rsidRDefault="00420664" w:rsidP="00CB277D">
      <w:pPr>
        <w:spacing w:line="276" w:lineRule="auto"/>
        <w:jc w:val="both"/>
        <w:rPr>
          <w:rFonts w:ascii="Arial" w:hAnsi="Arial" w:cs="Arial"/>
          <w:b/>
          <w:bCs/>
          <w:sz w:val="24"/>
          <w:szCs w:val="24"/>
        </w:rPr>
      </w:pPr>
      <w:r w:rsidRPr="009F74E3">
        <w:rPr>
          <w:rFonts w:ascii="Arial" w:hAnsi="Arial" w:cs="Arial"/>
          <w:b/>
          <w:bCs/>
          <w:sz w:val="24"/>
          <w:szCs w:val="24"/>
        </w:rPr>
        <w:t xml:space="preserve">Livelihood: At </w:t>
      </w:r>
      <w:r w:rsidR="00BD0395">
        <w:rPr>
          <w:rFonts w:ascii="Arial" w:hAnsi="Arial" w:cs="Arial"/>
          <w:b/>
          <w:bCs/>
          <w:sz w:val="24"/>
          <w:szCs w:val="24"/>
        </w:rPr>
        <w:t>75</w:t>
      </w:r>
      <w:r w:rsidRPr="009F74E3">
        <w:rPr>
          <w:rFonts w:ascii="Arial" w:hAnsi="Arial" w:cs="Arial"/>
          <w:b/>
          <w:bCs/>
          <w:sz w:val="24"/>
          <w:szCs w:val="24"/>
        </w:rPr>
        <w:t>% capacity they have employe</w:t>
      </w:r>
      <w:r w:rsidR="0050423F">
        <w:rPr>
          <w:rFonts w:ascii="Arial" w:hAnsi="Arial" w:cs="Arial"/>
          <w:b/>
          <w:bCs/>
          <w:sz w:val="24"/>
          <w:szCs w:val="24"/>
        </w:rPr>
        <w:t>d</w:t>
      </w:r>
      <w:r w:rsidRPr="009F74E3">
        <w:rPr>
          <w:rFonts w:ascii="Arial" w:hAnsi="Arial" w:cs="Arial"/>
          <w:b/>
          <w:bCs/>
          <w:sz w:val="24"/>
          <w:szCs w:val="24"/>
        </w:rPr>
        <w:t xml:space="preserve"> </w:t>
      </w:r>
      <w:r w:rsidR="0097235F">
        <w:rPr>
          <w:rFonts w:ascii="Arial" w:hAnsi="Arial" w:cs="Arial"/>
          <w:b/>
          <w:bCs/>
          <w:sz w:val="24"/>
          <w:szCs w:val="24"/>
        </w:rPr>
        <w:t>1</w:t>
      </w:r>
      <w:r w:rsidR="0074761B">
        <w:rPr>
          <w:rFonts w:ascii="Arial" w:hAnsi="Arial" w:cs="Arial"/>
          <w:b/>
          <w:bCs/>
          <w:sz w:val="24"/>
          <w:szCs w:val="24"/>
        </w:rPr>
        <w:t>8</w:t>
      </w:r>
      <w:r w:rsidRPr="009F74E3">
        <w:rPr>
          <w:rFonts w:ascii="Arial" w:hAnsi="Arial" w:cs="Arial"/>
          <w:b/>
          <w:bCs/>
          <w:sz w:val="24"/>
          <w:szCs w:val="24"/>
        </w:rPr>
        <w:t xml:space="preserve"> workers and their families are dependent on this enterprise which is around 30 individuals including entrepreneurs. In full capacity there will be need of </w:t>
      </w:r>
      <w:r w:rsidR="0097235F">
        <w:rPr>
          <w:rFonts w:ascii="Arial" w:hAnsi="Arial" w:cs="Arial"/>
          <w:b/>
          <w:bCs/>
          <w:sz w:val="24"/>
          <w:szCs w:val="24"/>
        </w:rPr>
        <w:t>another 2-3</w:t>
      </w:r>
      <w:r w:rsidRPr="009F74E3">
        <w:rPr>
          <w:rFonts w:ascii="Arial" w:hAnsi="Arial" w:cs="Arial"/>
          <w:b/>
          <w:bCs/>
          <w:sz w:val="24"/>
          <w:szCs w:val="24"/>
        </w:rPr>
        <w:t xml:space="preserve"> workers.  </w:t>
      </w:r>
      <w:r w:rsidR="00EB2EF6" w:rsidRPr="009F74E3">
        <w:rPr>
          <w:rFonts w:ascii="Arial" w:hAnsi="Arial" w:cs="Arial"/>
          <w:b/>
          <w:bCs/>
          <w:sz w:val="24"/>
          <w:szCs w:val="24"/>
        </w:rPr>
        <w:t xml:space="preserve"> </w:t>
      </w:r>
    </w:p>
    <w:sectPr w:rsidR="00420664" w:rsidRPr="009F74E3" w:rsidSect="00D5163D">
      <w:footerReference w:type="default" r:id="rId13"/>
      <w:headerReference w:type="first" r:id="rId14"/>
      <w:pgSz w:w="11907" w:h="16840" w:code="9"/>
      <w:pgMar w:top="1021" w:right="1440" w:bottom="139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2102A" w14:textId="77777777" w:rsidR="007E0FAF" w:rsidRDefault="007E0FAF" w:rsidP="00811B18">
      <w:pPr>
        <w:spacing w:after="0" w:line="240" w:lineRule="auto"/>
      </w:pPr>
      <w:r>
        <w:separator/>
      </w:r>
    </w:p>
  </w:endnote>
  <w:endnote w:type="continuationSeparator" w:id="0">
    <w:p w14:paraId="32718B9B" w14:textId="77777777" w:rsidR="007E0FAF" w:rsidRDefault="007E0FAF" w:rsidP="00811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7A4EA" w14:textId="27CC19D5" w:rsidR="00F96FF7" w:rsidRDefault="00F96FF7">
    <w:pPr>
      <w:pStyle w:val="Footer"/>
      <w:jc w:val="right"/>
    </w:pPr>
    <w:r>
      <w:t>Telangana Industrial Health Clinic Ltd.</w:t>
    </w:r>
    <w:r>
      <w:tab/>
    </w:r>
    <w:r>
      <w:tab/>
    </w:r>
    <w:sdt>
      <w:sdtPr>
        <w:id w:val="-1848090685"/>
        <w:docPartObj>
          <w:docPartGallery w:val="Page Numbers (Bottom of Page)"/>
          <w:docPartUnique/>
        </w:docPartObj>
      </w:sdtPr>
      <w:sdtEndPr/>
      <w:sdtContent>
        <w:r>
          <w:t xml:space="preserve">Page | </w:t>
        </w:r>
        <w:r>
          <w:fldChar w:fldCharType="begin"/>
        </w:r>
        <w:r>
          <w:instrText xml:space="preserve"> PAGE   \* MERGEFORMAT </w:instrText>
        </w:r>
        <w:r>
          <w:fldChar w:fldCharType="separate"/>
        </w:r>
        <w:r w:rsidR="00464E75">
          <w:rPr>
            <w:noProof/>
          </w:rPr>
          <w:t>5</w:t>
        </w:r>
        <w:r>
          <w:rPr>
            <w:noProof/>
          </w:rPr>
          <w:fldChar w:fldCharType="end"/>
        </w:r>
        <w:r>
          <w:t xml:space="preserve"> </w:t>
        </w:r>
      </w:sdtContent>
    </w:sdt>
  </w:p>
  <w:p w14:paraId="0777DDB2" w14:textId="77777777" w:rsidR="00F96FF7" w:rsidRDefault="00F96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F1C8B" w14:textId="77777777" w:rsidR="007E0FAF" w:rsidRDefault="007E0FAF" w:rsidP="00811B18">
      <w:pPr>
        <w:spacing w:after="0" w:line="240" w:lineRule="auto"/>
      </w:pPr>
      <w:r>
        <w:separator/>
      </w:r>
    </w:p>
  </w:footnote>
  <w:footnote w:type="continuationSeparator" w:id="0">
    <w:p w14:paraId="7413FEE0" w14:textId="77777777" w:rsidR="007E0FAF" w:rsidRDefault="007E0FAF" w:rsidP="00811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D686D" w14:textId="02CAA4C8" w:rsidR="00811B18" w:rsidRPr="00811B18" w:rsidRDefault="00811B18">
    <w:pPr>
      <w:pStyle w:val="Header"/>
      <w:rPr>
        <w:rFonts w:ascii="Arial" w:hAnsi="Arial" w:cs="Arial"/>
        <w:b/>
        <w:bCs/>
        <w:sz w:val="24"/>
        <w:szCs w:val="24"/>
      </w:rPr>
    </w:pPr>
    <w:r w:rsidRPr="00811B18">
      <w:rPr>
        <w:rFonts w:ascii="Arial" w:hAnsi="Arial" w:cs="Arial"/>
        <w:b/>
        <w:bCs/>
        <w:sz w:val="24"/>
        <w:szCs w:val="24"/>
      </w:rPr>
      <w:t>Telangana Industrial Health Clinic Ltd.</w:t>
    </w:r>
    <w:r w:rsidR="00F96FF7">
      <w:rPr>
        <w:rFonts w:ascii="Arial" w:hAnsi="Arial" w:cs="Arial"/>
        <w:b/>
        <w:bCs/>
        <w:sz w:val="24"/>
        <w:szCs w:val="24"/>
      </w:rPr>
      <w:tab/>
    </w:r>
    <w:r w:rsidR="00F96FF7">
      <w:rPr>
        <w:rFonts w:ascii="Arial" w:hAnsi="Arial" w:cs="Arial"/>
        <w:b/>
        <w:bCs/>
        <w:sz w:val="24"/>
        <w:szCs w:val="24"/>
      </w:rPr>
      <w:tab/>
    </w:r>
    <w:r w:rsidR="00F96FF7">
      <w:rPr>
        <w:rFonts w:ascii="Arial" w:hAnsi="Arial" w:cs="Arial"/>
        <w:b/>
        <w:bCs/>
        <w:sz w:val="24"/>
        <w:szCs w:val="24"/>
      </w:rPr>
      <w:tab/>
    </w:r>
    <w:r w:rsidR="00F96FF7" w:rsidRPr="00F96FF7">
      <w:rPr>
        <w:rFonts w:ascii="Arial" w:hAnsi="Arial" w:cs="Arial"/>
        <w:b/>
        <w:bCs/>
        <w:u w:val="single"/>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F32AB"/>
    <w:multiLevelType w:val="hybridMultilevel"/>
    <w:tmpl w:val="1FC40FE4"/>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37E0AA3"/>
    <w:multiLevelType w:val="hybridMultilevel"/>
    <w:tmpl w:val="FEFCB74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162933"/>
    <w:multiLevelType w:val="hybridMultilevel"/>
    <w:tmpl w:val="62DE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D2683"/>
    <w:multiLevelType w:val="hybridMultilevel"/>
    <w:tmpl w:val="71A0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3465A"/>
    <w:multiLevelType w:val="hybridMultilevel"/>
    <w:tmpl w:val="5298FBC4"/>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FE0D22"/>
    <w:multiLevelType w:val="hybridMultilevel"/>
    <w:tmpl w:val="E9F60C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04300C0"/>
    <w:multiLevelType w:val="hybridMultilevel"/>
    <w:tmpl w:val="09160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EE33A0"/>
    <w:multiLevelType w:val="hybridMultilevel"/>
    <w:tmpl w:val="9490F146"/>
    <w:lvl w:ilvl="0" w:tplc="4009000F">
      <w:start w:val="1"/>
      <w:numFmt w:val="decimal"/>
      <w:lvlText w:val="%1."/>
      <w:lvlJc w:val="left"/>
      <w:pPr>
        <w:ind w:left="1222" w:hanging="360"/>
      </w:pPr>
    </w:lvl>
    <w:lvl w:ilvl="1" w:tplc="40090019" w:tentative="1">
      <w:start w:val="1"/>
      <w:numFmt w:val="lowerLetter"/>
      <w:lvlText w:val="%2."/>
      <w:lvlJc w:val="left"/>
      <w:pPr>
        <w:ind w:left="1942" w:hanging="360"/>
      </w:pPr>
    </w:lvl>
    <w:lvl w:ilvl="2" w:tplc="4009001B" w:tentative="1">
      <w:start w:val="1"/>
      <w:numFmt w:val="lowerRoman"/>
      <w:lvlText w:val="%3."/>
      <w:lvlJc w:val="right"/>
      <w:pPr>
        <w:ind w:left="2662" w:hanging="180"/>
      </w:pPr>
    </w:lvl>
    <w:lvl w:ilvl="3" w:tplc="4009000F" w:tentative="1">
      <w:start w:val="1"/>
      <w:numFmt w:val="decimal"/>
      <w:lvlText w:val="%4."/>
      <w:lvlJc w:val="left"/>
      <w:pPr>
        <w:ind w:left="3382" w:hanging="360"/>
      </w:pPr>
    </w:lvl>
    <w:lvl w:ilvl="4" w:tplc="40090019" w:tentative="1">
      <w:start w:val="1"/>
      <w:numFmt w:val="lowerLetter"/>
      <w:lvlText w:val="%5."/>
      <w:lvlJc w:val="left"/>
      <w:pPr>
        <w:ind w:left="4102" w:hanging="360"/>
      </w:pPr>
    </w:lvl>
    <w:lvl w:ilvl="5" w:tplc="4009001B" w:tentative="1">
      <w:start w:val="1"/>
      <w:numFmt w:val="lowerRoman"/>
      <w:lvlText w:val="%6."/>
      <w:lvlJc w:val="right"/>
      <w:pPr>
        <w:ind w:left="4822" w:hanging="180"/>
      </w:pPr>
    </w:lvl>
    <w:lvl w:ilvl="6" w:tplc="4009000F" w:tentative="1">
      <w:start w:val="1"/>
      <w:numFmt w:val="decimal"/>
      <w:lvlText w:val="%7."/>
      <w:lvlJc w:val="left"/>
      <w:pPr>
        <w:ind w:left="5542" w:hanging="360"/>
      </w:pPr>
    </w:lvl>
    <w:lvl w:ilvl="7" w:tplc="40090019" w:tentative="1">
      <w:start w:val="1"/>
      <w:numFmt w:val="lowerLetter"/>
      <w:lvlText w:val="%8."/>
      <w:lvlJc w:val="left"/>
      <w:pPr>
        <w:ind w:left="6262" w:hanging="360"/>
      </w:pPr>
    </w:lvl>
    <w:lvl w:ilvl="8" w:tplc="4009001B" w:tentative="1">
      <w:start w:val="1"/>
      <w:numFmt w:val="lowerRoman"/>
      <w:lvlText w:val="%9."/>
      <w:lvlJc w:val="right"/>
      <w:pPr>
        <w:ind w:left="6982" w:hanging="180"/>
      </w:pPr>
    </w:lvl>
  </w:abstractNum>
  <w:abstractNum w:abstractNumId="8" w15:restartNumberingAfterBreak="0">
    <w:nsid w:val="50691C1C"/>
    <w:multiLevelType w:val="hybridMultilevel"/>
    <w:tmpl w:val="302E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9F5BA5"/>
    <w:multiLevelType w:val="hybridMultilevel"/>
    <w:tmpl w:val="49966E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2DB43F0"/>
    <w:multiLevelType w:val="hybridMultilevel"/>
    <w:tmpl w:val="9A16EBB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68111A36"/>
    <w:multiLevelType w:val="hybridMultilevel"/>
    <w:tmpl w:val="6BDA2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FB51B20"/>
    <w:multiLevelType w:val="hybridMultilevel"/>
    <w:tmpl w:val="C652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5"/>
  </w:num>
  <w:num w:numId="4">
    <w:abstractNumId w:val="7"/>
  </w:num>
  <w:num w:numId="5">
    <w:abstractNumId w:val="11"/>
  </w:num>
  <w:num w:numId="6">
    <w:abstractNumId w:val="0"/>
  </w:num>
  <w:num w:numId="7">
    <w:abstractNumId w:val="1"/>
  </w:num>
  <w:num w:numId="8">
    <w:abstractNumId w:val="4"/>
  </w:num>
  <w:num w:numId="9">
    <w:abstractNumId w:val="6"/>
  </w:num>
  <w:num w:numId="10">
    <w:abstractNumId w:val="3"/>
  </w:num>
  <w:num w:numId="11">
    <w:abstractNumId w:val="2"/>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2C8"/>
    <w:rsid w:val="00050113"/>
    <w:rsid w:val="00051041"/>
    <w:rsid w:val="00072C26"/>
    <w:rsid w:val="000922AB"/>
    <w:rsid w:val="000A0EC8"/>
    <w:rsid w:val="000B0DA8"/>
    <w:rsid w:val="000C61BB"/>
    <w:rsid w:val="000D2628"/>
    <w:rsid w:val="0010074F"/>
    <w:rsid w:val="00110557"/>
    <w:rsid w:val="00115189"/>
    <w:rsid w:val="00137608"/>
    <w:rsid w:val="00176EB7"/>
    <w:rsid w:val="001A0925"/>
    <w:rsid w:val="001C0E3A"/>
    <w:rsid w:val="001C37A4"/>
    <w:rsid w:val="001D6E7E"/>
    <w:rsid w:val="00216936"/>
    <w:rsid w:val="0023114E"/>
    <w:rsid w:val="00232335"/>
    <w:rsid w:val="0024136E"/>
    <w:rsid w:val="00246B4A"/>
    <w:rsid w:val="00256585"/>
    <w:rsid w:val="002621C1"/>
    <w:rsid w:val="002700E1"/>
    <w:rsid w:val="00270D1E"/>
    <w:rsid w:val="002927B9"/>
    <w:rsid w:val="002A4DBF"/>
    <w:rsid w:val="002B1621"/>
    <w:rsid w:val="002D29A5"/>
    <w:rsid w:val="002E6425"/>
    <w:rsid w:val="002F7517"/>
    <w:rsid w:val="003060A9"/>
    <w:rsid w:val="00322B3A"/>
    <w:rsid w:val="00324D05"/>
    <w:rsid w:val="00377CBC"/>
    <w:rsid w:val="00390D6A"/>
    <w:rsid w:val="00397A5D"/>
    <w:rsid w:val="003A2873"/>
    <w:rsid w:val="003A3441"/>
    <w:rsid w:val="003A7A93"/>
    <w:rsid w:val="003C6CE2"/>
    <w:rsid w:val="003F5EF9"/>
    <w:rsid w:val="0040734B"/>
    <w:rsid w:val="00420664"/>
    <w:rsid w:val="00464E75"/>
    <w:rsid w:val="004714F0"/>
    <w:rsid w:val="004738E8"/>
    <w:rsid w:val="004778BD"/>
    <w:rsid w:val="004A46A4"/>
    <w:rsid w:val="004B04BF"/>
    <w:rsid w:val="004B67DC"/>
    <w:rsid w:val="004B6919"/>
    <w:rsid w:val="004C0413"/>
    <w:rsid w:val="004E33BD"/>
    <w:rsid w:val="004F0D69"/>
    <w:rsid w:val="004F6340"/>
    <w:rsid w:val="0050280E"/>
    <w:rsid w:val="0050423F"/>
    <w:rsid w:val="00510B32"/>
    <w:rsid w:val="00514300"/>
    <w:rsid w:val="00552C8A"/>
    <w:rsid w:val="0059309F"/>
    <w:rsid w:val="00594910"/>
    <w:rsid w:val="005B289F"/>
    <w:rsid w:val="005C44CA"/>
    <w:rsid w:val="005C506E"/>
    <w:rsid w:val="005C52C9"/>
    <w:rsid w:val="005E5B6C"/>
    <w:rsid w:val="005E6A92"/>
    <w:rsid w:val="0060421C"/>
    <w:rsid w:val="006057E3"/>
    <w:rsid w:val="0062508E"/>
    <w:rsid w:val="00652781"/>
    <w:rsid w:val="00656B46"/>
    <w:rsid w:val="00664414"/>
    <w:rsid w:val="006B2F62"/>
    <w:rsid w:val="006B61FE"/>
    <w:rsid w:val="006E4F20"/>
    <w:rsid w:val="006F411A"/>
    <w:rsid w:val="00700BFE"/>
    <w:rsid w:val="007259B3"/>
    <w:rsid w:val="00733F13"/>
    <w:rsid w:val="00737D79"/>
    <w:rsid w:val="00741F54"/>
    <w:rsid w:val="0074761B"/>
    <w:rsid w:val="00754DAB"/>
    <w:rsid w:val="00756D2A"/>
    <w:rsid w:val="00763076"/>
    <w:rsid w:val="0079509D"/>
    <w:rsid w:val="007A3FBE"/>
    <w:rsid w:val="007B5345"/>
    <w:rsid w:val="007C390B"/>
    <w:rsid w:val="007E0FAF"/>
    <w:rsid w:val="007E5705"/>
    <w:rsid w:val="007F5FB5"/>
    <w:rsid w:val="00802B51"/>
    <w:rsid w:val="00811B18"/>
    <w:rsid w:val="008869CE"/>
    <w:rsid w:val="008949A3"/>
    <w:rsid w:val="008B7E83"/>
    <w:rsid w:val="008E4AB2"/>
    <w:rsid w:val="008F4136"/>
    <w:rsid w:val="00922ECC"/>
    <w:rsid w:val="00937122"/>
    <w:rsid w:val="0097235F"/>
    <w:rsid w:val="00996BD3"/>
    <w:rsid w:val="009D142C"/>
    <w:rsid w:val="009D2FD2"/>
    <w:rsid w:val="009E0702"/>
    <w:rsid w:val="009E12FB"/>
    <w:rsid w:val="009E62EE"/>
    <w:rsid w:val="009F74E3"/>
    <w:rsid w:val="00A138C7"/>
    <w:rsid w:val="00A405CD"/>
    <w:rsid w:val="00A5590F"/>
    <w:rsid w:val="00A808BB"/>
    <w:rsid w:val="00A81A21"/>
    <w:rsid w:val="00A85DFA"/>
    <w:rsid w:val="00AB4285"/>
    <w:rsid w:val="00AF229E"/>
    <w:rsid w:val="00B64E54"/>
    <w:rsid w:val="00B656A1"/>
    <w:rsid w:val="00B75021"/>
    <w:rsid w:val="00B8024F"/>
    <w:rsid w:val="00B95D52"/>
    <w:rsid w:val="00BA32EE"/>
    <w:rsid w:val="00BA7A34"/>
    <w:rsid w:val="00BB1207"/>
    <w:rsid w:val="00BB5D30"/>
    <w:rsid w:val="00BD0395"/>
    <w:rsid w:val="00C054D0"/>
    <w:rsid w:val="00C14F9C"/>
    <w:rsid w:val="00C31E7E"/>
    <w:rsid w:val="00C32CC2"/>
    <w:rsid w:val="00C673FC"/>
    <w:rsid w:val="00C73320"/>
    <w:rsid w:val="00C831A1"/>
    <w:rsid w:val="00CA517F"/>
    <w:rsid w:val="00CB2205"/>
    <w:rsid w:val="00CF0AE5"/>
    <w:rsid w:val="00D2484B"/>
    <w:rsid w:val="00D4533F"/>
    <w:rsid w:val="00D5163D"/>
    <w:rsid w:val="00D9064F"/>
    <w:rsid w:val="00DA0C0F"/>
    <w:rsid w:val="00DE401C"/>
    <w:rsid w:val="00DE413B"/>
    <w:rsid w:val="00E21E6B"/>
    <w:rsid w:val="00E34FA0"/>
    <w:rsid w:val="00E73918"/>
    <w:rsid w:val="00E85C8D"/>
    <w:rsid w:val="00E91AA0"/>
    <w:rsid w:val="00E922C8"/>
    <w:rsid w:val="00EA070F"/>
    <w:rsid w:val="00EA1323"/>
    <w:rsid w:val="00EA6AF0"/>
    <w:rsid w:val="00EB2EF6"/>
    <w:rsid w:val="00ED1312"/>
    <w:rsid w:val="00EE2C5E"/>
    <w:rsid w:val="00EF62BF"/>
    <w:rsid w:val="00EF6784"/>
    <w:rsid w:val="00EF7D68"/>
    <w:rsid w:val="00F27933"/>
    <w:rsid w:val="00F34A31"/>
    <w:rsid w:val="00F51EE6"/>
    <w:rsid w:val="00F61A99"/>
    <w:rsid w:val="00F72B81"/>
    <w:rsid w:val="00F91E00"/>
    <w:rsid w:val="00F96FF7"/>
    <w:rsid w:val="00FA0A61"/>
    <w:rsid w:val="00FD5406"/>
    <w:rsid w:val="00FE42B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242305"/>
  <w15:chartTrackingRefBased/>
  <w15:docId w15:val="{EC469987-9F22-4D3E-B06B-10738BCA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5B6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E5B6C"/>
    <w:pPr>
      <w:ind w:left="720"/>
      <w:contextualSpacing/>
    </w:pPr>
  </w:style>
  <w:style w:type="table" w:styleId="TableGrid">
    <w:name w:val="Table Grid"/>
    <w:basedOn w:val="TableNormal"/>
    <w:uiPriority w:val="39"/>
    <w:rsid w:val="00C31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A7A34"/>
    <w:pPr>
      <w:spacing w:after="0" w:line="240" w:lineRule="auto"/>
    </w:pPr>
    <w:rPr>
      <w:rFonts w:ascii="Calibri" w:hAnsi="Calibri" w:cs="Calibri"/>
    </w:rPr>
  </w:style>
  <w:style w:type="paragraph" w:styleId="Header">
    <w:name w:val="header"/>
    <w:basedOn w:val="Normal"/>
    <w:link w:val="HeaderChar"/>
    <w:uiPriority w:val="99"/>
    <w:unhideWhenUsed/>
    <w:rsid w:val="00811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B18"/>
  </w:style>
  <w:style w:type="paragraph" w:styleId="Footer">
    <w:name w:val="footer"/>
    <w:basedOn w:val="Normal"/>
    <w:link w:val="FooterChar"/>
    <w:uiPriority w:val="99"/>
    <w:unhideWhenUsed/>
    <w:rsid w:val="00811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B18"/>
  </w:style>
  <w:style w:type="paragraph" w:styleId="BalloonText">
    <w:name w:val="Balloon Text"/>
    <w:basedOn w:val="Normal"/>
    <w:link w:val="BalloonTextChar"/>
    <w:uiPriority w:val="99"/>
    <w:semiHidden/>
    <w:unhideWhenUsed/>
    <w:rsid w:val="0024136E"/>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24136E"/>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87582">
      <w:bodyDiv w:val="1"/>
      <w:marLeft w:val="0"/>
      <w:marRight w:val="0"/>
      <w:marTop w:val="0"/>
      <w:marBottom w:val="0"/>
      <w:divBdr>
        <w:top w:val="none" w:sz="0" w:space="0" w:color="auto"/>
        <w:left w:val="none" w:sz="0" w:space="0" w:color="auto"/>
        <w:bottom w:val="none" w:sz="0" w:space="0" w:color="auto"/>
        <w:right w:val="none" w:sz="0" w:space="0" w:color="auto"/>
      </w:divBdr>
    </w:div>
    <w:div w:id="500504974">
      <w:bodyDiv w:val="1"/>
      <w:marLeft w:val="0"/>
      <w:marRight w:val="0"/>
      <w:marTop w:val="0"/>
      <w:marBottom w:val="0"/>
      <w:divBdr>
        <w:top w:val="none" w:sz="0" w:space="0" w:color="auto"/>
        <w:left w:val="none" w:sz="0" w:space="0" w:color="auto"/>
        <w:bottom w:val="none" w:sz="0" w:space="0" w:color="auto"/>
        <w:right w:val="none" w:sz="0" w:space="0" w:color="auto"/>
      </w:divBdr>
    </w:div>
    <w:div w:id="685059612">
      <w:bodyDiv w:val="1"/>
      <w:marLeft w:val="0"/>
      <w:marRight w:val="0"/>
      <w:marTop w:val="0"/>
      <w:marBottom w:val="0"/>
      <w:divBdr>
        <w:top w:val="none" w:sz="0" w:space="0" w:color="auto"/>
        <w:left w:val="none" w:sz="0" w:space="0" w:color="auto"/>
        <w:bottom w:val="none" w:sz="0" w:space="0" w:color="auto"/>
        <w:right w:val="none" w:sz="0" w:space="0" w:color="auto"/>
      </w:divBdr>
    </w:div>
    <w:div w:id="811367520">
      <w:bodyDiv w:val="1"/>
      <w:marLeft w:val="0"/>
      <w:marRight w:val="0"/>
      <w:marTop w:val="0"/>
      <w:marBottom w:val="0"/>
      <w:divBdr>
        <w:top w:val="none" w:sz="0" w:space="0" w:color="auto"/>
        <w:left w:val="none" w:sz="0" w:space="0" w:color="auto"/>
        <w:bottom w:val="none" w:sz="0" w:space="0" w:color="auto"/>
        <w:right w:val="none" w:sz="0" w:space="0" w:color="auto"/>
      </w:divBdr>
    </w:div>
    <w:div w:id="1027755350">
      <w:bodyDiv w:val="1"/>
      <w:marLeft w:val="0"/>
      <w:marRight w:val="0"/>
      <w:marTop w:val="0"/>
      <w:marBottom w:val="0"/>
      <w:divBdr>
        <w:top w:val="none" w:sz="0" w:space="0" w:color="auto"/>
        <w:left w:val="none" w:sz="0" w:space="0" w:color="auto"/>
        <w:bottom w:val="none" w:sz="0" w:space="0" w:color="auto"/>
        <w:right w:val="none" w:sz="0" w:space="0" w:color="auto"/>
      </w:divBdr>
    </w:div>
    <w:div w:id="1041050895">
      <w:bodyDiv w:val="1"/>
      <w:marLeft w:val="0"/>
      <w:marRight w:val="0"/>
      <w:marTop w:val="0"/>
      <w:marBottom w:val="0"/>
      <w:divBdr>
        <w:top w:val="none" w:sz="0" w:space="0" w:color="auto"/>
        <w:left w:val="none" w:sz="0" w:space="0" w:color="auto"/>
        <w:bottom w:val="none" w:sz="0" w:space="0" w:color="auto"/>
        <w:right w:val="none" w:sz="0" w:space="0" w:color="auto"/>
      </w:divBdr>
    </w:div>
    <w:div w:id="1586642676">
      <w:bodyDiv w:val="1"/>
      <w:marLeft w:val="0"/>
      <w:marRight w:val="0"/>
      <w:marTop w:val="0"/>
      <w:marBottom w:val="0"/>
      <w:divBdr>
        <w:top w:val="none" w:sz="0" w:space="0" w:color="auto"/>
        <w:left w:val="none" w:sz="0" w:space="0" w:color="auto"/>
        <w:bottom w:val="none" w:sz="0" w:space="0" w:color="auto"/>
        <w:right w:val="none" w:sz="0" w:space="0" w:color="auto"/>
      </w:divBdr>
    </w:div>
    <w:div w:id="1885561944">
      <w:bodyDiv w:val="1"/>
      <w:marLeft w:val="0"/>
      <w:marRight w:val="0"/>
      <w:marTop w:val="0"/>
      <w:marBottom w:val="0"/>
      <w:divBdr>
        <w:top w:val="none" w:sz="0" w:space="0" w:color="auto"/>
        <w:left w:val="none" w:sz="0" w:space="0" w:color="auto"/>
        <w:bottom w:val="none" w:sz="0" w:space="0" w:color="auto"/>
        <w:right w:val="none" w:sz="0" w:space="0" w:color="auto"/>
      </w:divBdr>
    </w:div>
    <w:div w:id="196276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C8B5031CD77543852BC564FF33A3C9" ma:contentTypeVersion="13" ma:contentTypeDescription="Create a new document." ma:contentTypeScope="" ma:versionID="baf3e2718c4954ed9f92312950683f0f">
  <xsd:schema xmlns:xsd="http://www.w3.org/2001/XMLSchema" xmlns:xs="http://www.w3.org/2001/XMLSchema" xmlns:p="http://schemas.microsoft.com/office/2006/metadata/properties" xmlns:ns3="3272e5df-2253-4d71-973e-16855d8bcb84" xmlns:ns4="6762e959-c9eb-49c0-afc9-1ca646862547" targetNamespace="http://schemas.microsoft.com/office/2006/metadata/properties" ma:root="true" ma:fieldsID="47af95ee6a8554686c4059957d590131" ns3:_="" ns4:_="">
    <xsd:import namespace="3272e5df-2253-4d71-973e-16855d8bcb84"/>
    <xsd:import namespace="6762e959-c9eb-49c0-afc9-1ca6468625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2e5df-2253-4d71-973e-16855d8bc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2e959-c9eb-49c0-afc9-1ca6468625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68A4C-9FB0-4A9A-8A66-2A68EC47300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762e959-c9eb-49c0-afc9-1ca646862547"/>
    <ds:schemaRef ds:uri="3272e5df-2253-4d71-973e-16855d8bcb84"/>
    <ds:schemaRef ds:uri="http://www.w3.org/XML/1998/namespace"/>
    <ds:schemaRef ds:uri="http://purl.org/dc/dcmitype/"/>
  </ds:schemaRefs>
</ds:datastoreItem>
</file>

<file path=customXml/itemProps2.xml><?xml version="1.0" encoding="utf-8"?>
<ds:datastoreItem xmlns:ds="http://schemas.openxmlformats.org/officeDocument/2006/customXml" ds:itemID="{B595B015-9368-40FA-9773-4F3C3833E275}">
  <ds:schemaRefs>
    <ds:schemaRef ds:uri="http://schemas.microsoft.com/sharepoint/v3/contenttype/forms"/>
  </ds:schemaRefs>
</ds:datastoreItem>
</file>

<file path=customXml/itemProps3.xml><?xml version="1.0" encoding="utf-8"?>
<ds:datastoreItem xmlns:ds="http://schemas.openxmlformats.org/officeDocument/2006/customXml" ds:itemID="{6D2F8D13-3120-48C4-BDD8-1492359FE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2e5df-2253-4d71-973e-16855d8bcb84"/>
    <ds:schemaRef ds:uri="6762e959-c9eb-49c0-afc9-1ca646862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Sukruthi Reddy</dc:creator>
  <cp:keywords/>
  <dc:description/>
  <cp:lastModifiedBy>Bhavani</cp:lastModifiedBy>
  <cp:revision>3</cp:revision>
  <dcterms:created xsi:type="dcterms:W3CDTF">2020-05-19T07:40:00Z</dcterms:created>
  <dcterms:modified xsi:type="dcterms:W3CDTF">2020-05-19T07:40:00Z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0x01010053C8B5031CD77543852BC564FF33A3C9</vt:lpwstr>
  </property>
</Properties>
</file>